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4E20CB" w14:textId="0E99A293"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w:t>
      </w:r>
      <w:r w:rsidR="00046BAB">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t>S1-1</w:t>
      </w:r>
      <w:r w:rsidR="00715701">
        <w:rPr>
          <w:rFonts w:ascii="Arial" w:eastAsia="MS Mincho" w:hAnsi="Arial" w:cs="Arial"/>
          <w:b/>
          <w:kern w:val="0"/>
          <w:sz w:val="24"/>
          <w:szCs w:val="24"/>
          <w:lang w:eastAsia="ja-JP"/>
        </w:rPr>
        <w:t>6</w:t>
      </w:r>
      <w:r w:rsidR="00046BAB">
        <w:rPr>
          <w:rFonts w:ascii="Arial" w:eastAsia="MS Mincho" w:hAnsi="Arial" w:cs="Arial"/>
          <w:b/>
          <w:kern w:val="0"/>
          <w:sz w:val="24"/>
          <w:szCs w:val="24"/>
          <w:lang w:eastAsia="ja-JP"/>
        </w:rPr>
        <w:t>3</w:t>
      </w:r>
      <w:r w:rsidR="008458B4">
        <w:rPr>
          <w:rFonts w:ascii="Arial" w:eastAsia="MS Mincho" w:hAnsi="Arial" w:cs="Arial"/>
          <w:b/>
          <w:kern w:val="0"/>
          <w:sz w:val="24"/>
          <w:szCs w:val="24"/>
          <w:lang w:eastAsia="ja-JP"/>
        </w:rPr>
        <w:t>038</w:t>
      </w:r>
    </w:p>
    <w:p w14:paraId="0F4CE7E9" w14:textId="2DFD6D1F" w:rsidR="00711284" w:rsidRPr="002366D3" w:rsidRDefault="00046BAB"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Tenerife, Spain, 7</w:t>
      </w:r>
      <w:r w:rsidR="00124EF6" w:rsidRPr="002366D3">
        <w:rPr>
          <w:rFonts w:ascii="Arial" w:eastAsia="MS Mincho" w:hAnsi="Arial" w:cs="Arial"/>
          <w:b/>
          <w:kern w:val="0"/>
          <w:sz w:val="24"/>
          <w:szCs w:val="24"/>
          <w:lang w:eastAsia="ja-JP"/>
        </w:rPr>
        <w:t xml:space="preserve"> – </w:t>
      </w:r>
      <w:r w:rsidR="007A49E9">
        <w:rPr>
          <w:rFonts w:ascii="Arial" w:hAnsi="Arial" w:cs="Arial"/>
          <w:b/>
          <w:kern w:val="0"/>
          <w:sz w:val="24"/>
          <w:szCs w:val="24"/>
        </w:rPr>
        <w:t>1</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w:t>
      </w:r>
      <w:r>
        <w:rPr>
          <w:rFonts w:ascii="Arial" w:eastAsia="MS Mincho" w:hAnsi="Arial" w:cs="Arial"/>
          <w:b/>
          <w:kern w:val="0"/>
          <w:sz w:val="24"/>
          <w:szCs w:val="24"/>
          <w:lang w:eastAsia="ja-JP"/>
        </w:rPr>
        <w:t>Nov</w:t>
      </w:r>
      <w:r w:rsidR="00124EF6" w:rsidRPr="002366D3">
        <w:rPr>
          <w:rFonts w:ascii="Arial" w:eastAsia="MS Mincho" w:hAnsi="Arial" w:cs="Arial"/>
          <w:b/>
          <w:kern w:val="0"/>
          <w:sz w:val="24"/>
          <w:szCs w:val="24"/>
          <w:lang w:eastAsia="ja-JP"/>
        </w:rPr>
        <w:t xml:space="preserve"> 201</w:t>
      </w:r>
      <w:r w:rsidR="00AD04BC">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p>
    <w:p w14:paraId="14699928" w14:textId="77777777" w:rsidR="00711284" w:rsidRPr="002366D3" w:rsidRDefault="00711284" w:rsidP="00711284">
      <w:pPr>
        <w:widowControl/>
        <w:wordWrap/>
        <w:autoSpaceDE/>
        <w:autoSpaceDN/>
        <w:rPr>
          <w:rFonts w:ascii="Arial" w:eastAsia="MS Mincho" w:hAnsi="Arial" w:cs="Times New Roman"/>
          <w:kern w:val="0"/>
          <w:sz w:val="24"/>
          <w:szCs w:val="24"/>
          <w:lang w:eastAsia="ja-JP"/>
        </w:rPr>
      </w:pPr>
    </w:p>
    <w:p w14:paraId="32256042" w14:textId="6E115DF7"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E84EED" w:rsidRPr="00E84EED">
        <w:rPr>
          <w:rFonts w:ascii="Arial" w:eastAsia="맑은 고딕" w:hAnsi="Arial" w:cs="Times New Roman" w:hint="eastAsia"/>
          <w:kern w:val="0"/>
          <w:sz w:val="24"/>
          <w:szCs w:val="24"/>
        </w:rPr>
        <w:t>Way forward on eV2X Consolidation</w:t>
      </w:r>
    </w:p>
    <w:p w14:paraId="5EEA9DD0" w14:textId="78E3D9A1" w:rsidR="00711284" w:rsidRPr="00265390"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 xml:space="preserve">Agenda </w:t>
      </w:r>
      <w:r w:rsidRPr="00F67D61">
        <w:rPr>
          <w:rFonts w:ascii="Arial" w:eastAsia="SimSun" w:hAnsi="Arial" w:cs="Times New Roman"/>
          <w:color w:val="000000" w:themeColor="text1"/>
          <w:kern w:val="0"/>
          <w:sz w:val="24"/>
          <w:szCs w:val="24"/>
          <w:lang w:eastAsia="en-GB"/>
        </w:rPr>
        <w:t>Item:</w:t>
      </w:r>
      <w:r w:rsidRPr="00F67D61">
        <w:rPr>
          <w:rFonts w:ascii="Arial" w:eastAsia="SimSun" w:hAnsi="Arial" w:cs="Times New Roman"/>
          <w:color w:val="000000" w:themeColor="text1"/>
          <w:kern w:val="0"/>
          <w:sz w:val="24"/>
          <w:szCs w:val="24"/>
          <w:lang w:eastAsia="en-GB"/>
        </w:rPr>
        <w:tab/>
      </w:r>
      <w:r w:rsidR="00F67D61" w:rsidRPr="00F67D61">
        <w:rPr>
          <w:rFonts w:ascii="Arial" w:hAnsi="Arial" w:cs="Times New Roman"/>
          <w:color w:val="000000" w:themeColor="text1"/>
          <w:kern w:val="0"/>
          <w:sz w:val="24"/>
          <w:szCs w:val="24"/>
        </w:rPr>
        <w:t>8.1</w:t>
      </w:r>
    </w:p>
    <w:p w14:paraId="69B52C98" w14:textId="2300C604"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610A4E" w:rsidRPr="00610A4E">
        <w:rPr>
          <w:rFonts w:ascii="Arial" w:eastAsia="맑은 고딕" w:hAnsi="Arial" w:cs="Times New Roman"/>
          <w:kern w:val="0"/>
          <w:sz w:val="24"/>
          <w:szCs w:val="24"/>
        </w:rPr>
        <w:t>Rapporteur (LG Electronics)</w:t>
      </w:r>
    </w:p>
    <w:p w14:paraId="667CC2F8" w14:textId="77777777"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p>
    <w:p w14:paraId="5B5098AE" w14:textId="77777777" w:rsidR="005A47CC" w:rsidRPr="002366D3"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14:paraId="3DFE3D54" w14:textId="70106693"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This contribution</w:t>
      </w:r>
      <w:r w:rsidR="004B3D38">
        <w:rPr>
          <w:rFonts w:ascii="Arial" w:eastAsia="맑은 고딕" w:hAnsi="Arial" w:cs="Arial"/>
          <w:i/>
          <w:kern w:val="0"/>
        </w:rPr>
        <w:t xml:space="preserve"> </w:t>
      </w:r>
      <w:r w:rsidR="00C3081D">
        <w:rPr>
          <w:rFonts w:ascii="Arial" w:eastAsia="맑은 고딕" w:hAnsi="Arial" w:cs="Arial"/>
          <w:i/>
          <w:kern w:val="0"/>
        </w:rPr>
        <w:t xml:space="preserve">discusses the </w:t>
      </w:r>
      <w:r w:rsidR="00D17772">
        <w:rPr>
          <w:rFonts w:ascii="Arial" w:eastAsia="맑은 고딕" w:hAnsi="Arial" w:cs="Arial"/>
          <w:i/>
          <w:kern w:val="0"/>
        </w:rPr>
        <w:t>way forward on eV2X consolidation</w:t>
      </w:r>
      <w:r w:rsidR="00041C8C">
        <w:rPr>
          <w:rFonts w:ascii="Arial" w:eastAsia="맑은 고딕" w:hAnsi="Arial" w:cs="Arial"/>
          <w:i/>
          <w:kern w:val="0"/>
        </w:rPr>
        <w:t>.</w:t>
      </w:r>
    </w:p>
    <w:p w14:paraId="5D838B7E" w14:textId="77777777" w:rsidR="001348B6" w:rsidRPr="002366D3" w:rsidRDefault="006A540F"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Background</w:t>
      </w:r>
    </w:p>
    <w:p w14:paraId="1BD771FC" w14:textId="3BA3FA60" w:rsidR="00EC0926" w:rsidRPr="00090DFB" w:rsidRDefault="00DB4389" w:rsidP="00D215C9">
      <w:pPr>
        <w:widowControl/>
        <w:wordWrap/>
        <w:autoSpaceDE/>
        <w:autoSpaceDN/>
        <w:spacing w:after="180"/>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Until SA1#75, 22 use cases were analyzed for eV2X SI. The use cases cover various scenario involving vehicles and seems mature for consolidation. </w:t>
      </w:r>
    </w:p>
    <w:p w14:paraId="4222FC70" w14:textId="2EB3FAB6" w:rsidR="0065179F" w:rsidRPr="00ED4503" w:rsidRDefault="00613445" w:rsidP="00613445">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Discussion</w:t>
      </w:r>
    </w:p>
    <w:p w14:paraId="1CC8FD42" w14:textId="1412CEAB" w:rsidR="00DB4389" w:rsidRDefault="00DB4389"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w:t>
      </w:r>
      <w:r w:rsidR="00C74BD9">
        <w:rPr>
          <w:rFonts w:ascii="Times New Roman" w:eastAsia="맑은 고딕" w:hAnsi="Times New Roman" w:cs="Times New Roman"/>
          <w:kern w:val="0"/>
          <w:szCs w:val="20"/>
          <w:lang w:val="en-GB"/>
        </w:rPr>
        <w:t>s a result of agreement of</w:t>
      </w:r>
      <w:r>
        <w:rPr>
          <w:rFonts w:ascii="Times New Roman" w:eastAsia="맑은 고딕" w:hAnsi="Times New Roman" w:cs="Times New Roman"/>
          <w:kern w:val="0"/>
          <w:szCs w:val="20"/>
          <w:lang w:val="en-GB"/>
        </w:rPr>
        <w:t xml:space="preserve"> the last RAN plenary in September</w:t>
      </w:r>
      <w:r w:rsidR="00E67C52">
        <w:rPr>
          <w:rFonts w:ascii="Times New Roman" w:eastAsia="맑은 고딕" w:hAnsi="Times New Roman" w:cs="Times New Roman"/>
          <w:kern w:val="0"/>
          <w:szCs w:val="20"/>
          <w:lang w:val="en-GB"/>
        </w:rPr>
        <w:t xml:space="preserve"> (RP-161914), V2V/V2X </w:t>
      </w:r>
      <w:r w:rsidR="00C74BD9">
        <w:rPr>
          <w:rFonts w:ascii="Times New Roman" w:eastAsia="맑은 고딕" w:hAnsi="Times New Roman" w:cs="Times New Roman"/>
          <w:kern w:val="0"/>
          <w:szCs w:val="20"/>
          <w:lang w:val="en-GB"/>
        </w:rPr>
        <w:t>will not be in the scope of Rel-15 NR.</w:t>
      </w:r>
      <w:r w:rsidR="003B2EDB">
        <w:rPr>
          <w:rFonts w:ascii="Times New Roman" w:eastAsia="맑은 고딕" w:hAnsi="Times New Roman" w:cs="Times New Roman"/>
          <w:kern w:val="0"/>
          <w:szCs w:val="20"/>
          <w:lang w:val="en-GB"/>
        </w:rPr>
        <w:t xml:space="preserve"> In Rel-15 time frame, enhanced 3GPP support for V2X is applicable only for LTE.</w:t>
      </w:r>
    </w:p>
    <w:p w14:paraId="01AE4811" w14:textId="5B89510D" w:rsidR="00AD1C58" w:rsidRPr="00F15C40" w:rsidRDefault="00AD1C58" w:rsidP="00AD1C58">
      <w:pPr>
        <w:widowControl/>
        <w:wordWrap/>
        <w:autoSpaceDE/>
        <w:autoSpaceDN/>
        <w:spacing w:after="180"/>
        <w:rPr>
          <w:rFonts w:ascii="Times New Roman" w:eastAsia="맑은 고딕" w:hAnsi="Times New Roman" w:cs="Times New Roman"/>
          <w:b/>
          <w:kern w:val="0"/>
          <w:szCs w:val="20"/>
          <w:lang w:val="en-GB"/>
        </w:rPr>
      </w:pPr>
      <w:r w:rsidRPr="00F15C40">
        <w:rPr>
          <w:rFonts w:ascii="Times New Roman" w:eastAsia="맑은 고딕" w:hAnsi="Times New Roman" w:cs="Times New Roman" w:hint="eastAsia"/>
          <w:b/>
          <w:kern w:val="0"/>
          <w:szCs w:val="20"/>
          <w:lang w:val="en-GB"/>
        </w:rPr>
        <w:t>Observation</w:t>
      </w:r>
      <w:r>
        <w:rPr>
          <w:rFonts w:ascii="Times New Roman" w:eastAsia="맑은 고딕" w:hAnsi="Times New Roman" w:cs="Times New Roman"/>
          <w:b/>
          <w:kern w:val="0"/>
          <w:szCs w:val="20"/>
          <w:lang w:val="en-GB"/>
        </w:rPr>
        <w:t xml:space="preserve"> 1</w:t>
      </w:r>
    </w:p>
    <w:p w14:paraId="308F39EF" w14:textId="5F33936C" w:rsidR="00AD1C58" w:rsidRDefault="00AD1C58" w:rsidP="00AD1C58">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b/>
          <w:kern w:val="0"/>
          <w:szCs w:val="20"/>
          <w:lang w:val="en-GB"/>
        </w:rPr>
        <w:t>Support of V2V/V2X by NR is not available in Rel-15</w:t>
      </w:r>
    </w:p>
    <w:p w14:paraId="32EC94C8" w14:textId="3624BBF8" w:rsidR="000A6CC6" w:rsidRDefault="003B55E5"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Through there was significant enhancement</w:t>
      </w:r>
      <w:r w:rsidR="00956D59">
        <w:rPr>
          <w:rFonts w:ascii="Times New Roman" w:eastAsia="맑은 고딕" w:hAnsi="Times New Roman" w:cs="Times New Roman"/>
          <w:kern w:val="0"/>
          <w:szCs w:val="20"/>
          <w:lang w:val="en-GB"/>
        </w:rPr>
        <w:t xml:space="preserve"> for LTE</w:t>
      </w:r>
      <w:r>
        <w:rPr>
          <w:rFonts w:ascii="Times New Roman" w:eastAsia="맑은 고딕" w:hAnsi="Times New Roman" w:cs="Times New Roman"/>
          <w:kern w:val="0"/>
          <w:szCs w:val="20"/>
          <w:lang w:val="en-GB"/>
        </w:rPr>
        <w:t xml:space="preserve"> due to a lot of </w:t>
      </w:r>
      <w:r w:rsidR="008458B4">
        <w:rPr>
          <w:rFonts w:ascii="Times New Roman" w:eastAsia="맑은 고딕" w:hAnsi="Times New Roman" w:cs="Times New Roman" w:hint="eastAsia"/>
          <w:kern w:val="0"/>
          <w:szCs w:val="20"/>
          <w:lang w:val="en-GB"/>
        </w:rPr>
        <w:t>SI/WIs</w:t>
      </w:r>
      <w:r>
        <w:rPr>
          <w:rFonts w:ascii="Times New Roman" w:eastAsia="맑은 고딕" w:hAnsi="Times New Roman" w:cs="Times New Roman"/>
          <w:kern w:val="0"/>
          <w:szCs w:val="20"/>
          <w:lang w:val="en-GB"/>
        </w:rPr>
        <w:t xml:space="preserve"> in each Release, </w:t>
      </w:r>
      <w:r w:rsidR="00F87F19">
        <w:rPr>
          <w:rFonts w:ascii="Times New Roman" w:eastAsia="맑은 고딕" w:hAnsi="Times New Roman" w:cs="Times New Roman"/>
          <w:kern w:val="0"/>
          <w:szCs w:val="20"/>
          <w:lang w:val="en-GB"/>
        </w:rPr>
        <w:t xml:space="preserve">there is limit </w:t>
      </w:r>
      <w:r>
        <w:rPr>
          <w:rFonts w:ascii="Times New Roman" w:eastAsia="맑은 고딕" w:hAnsi="Times New Roman" w:cs="Times New Roman"/>
          <w:kern w:val="0"/>
          <w:szCs w:val="20"/>
          <w:lang w:val="en-GB"/>
        </w:rPr>
        <w:t>d</w:t>
      </w:r>
      <w:r w:rsidR="000A6CC6">
        <w:rPr>
          <w:rFonts w:ascii="Times New Roman" w:eastAsia="맑은 고딕" w:hAnsi="Times New Roman" w:cs="Times New Roman"/>
          <w:kern w:val="0"/>
          <w:szCs w:val="20"/>
          <w:lang w:val="en-GB"/>
        </w:rPr>
        <w:t xml:space="preserve">ue to inherent design </w:t>
      </w:r>
      <w:r w:rsidR="00F87F19">
        <w:rPr>
          <w:rFonts w:ascii="Times New Roman" w:eastAsia="맑은 고딕" w:hAnsi="Times New Roman" w:cs="Times New Roman"/>
          <w:kern w:val="0"/>
          <w:szCs w:val="20"/>
          <w:lang w:val="en-GB"/>
        </w:rPr>
        <w:t>decision made</w:t>
      </w:r>
      <w:r w:rsidR="000A6CC6">
        <w:rPr>
          <w:rFonts w:ascii="Times New Roman" w:eastAsia="맑은 고딕" w:hAnsi="Times New Roman" w:cs="Times New Roman"/>
          <w:kern w:val="0"/>
          <w:szCs w:val="20"/>
          <w:lang w:val="en-GB"/>
        </w:rPr>
        <w:t xml:space="preserve"> almost 10 years ago</w:t>
      </w:r>
      <w:r w:rsidR="00AE37DA">
        <w:rPr>
          <w:rFonts w:ascii="Times New Roman" w:eastAsia="맑은 고딕" w:hAnsi="Times New Roman" w:cs="Times New Roman"/>
          <w:kern w:val="0"/>
          <w:szCs w:val="20"/>
          <w:lang w:val="en-GB"/>
        </w:rPr>
        <w:t>. Accordingly, while some mild potential requirement out of eV2X use cases can be met by Rel-15 LTE, stringent requirements out of eV2X use cases cannot be met by Rel-15 LTE.</w:t>
      </w:r>
    </w:p>
    <w:p w14:paraId="15BA7510" w14:textId="2A51E754" w:rsidR="00E67C52" w:rsidRPr="00F15C40" w:rsidRDefault="00F15C40" w:rsidP="00CC76F6">
      <w:pPr>
        <w:widowControl/>
        <w:wordWrap/>
        <w:autoSpaceDE/>
        <w:autoSpaceDN/>
        <w:spacing w:after="180"/>
        <w:rPr>
          <w:rFonts w:ascii="Times New Roman" w:eastAsia="맑은 고딕" w:hAnsi="Times New Roman" w:cs="Times New Roman"/>
          <w:b/>
          <w:kern w:val="0"/>
          <w:szCs w:val="20"/>
          <w:lang w:val="en-GB"/>
        </w:rPr>
      </w:pPr>
      <w:r w:rsidRPr="00F15C40">
        <w:rPr>
          <w:rFonts w:ascii="Times New Roman" w:eastAsia="맑은 고딕" w:hAnsi="Times New Roman" w:cs="Times New Roman" w:hint="eastAsia"/>
          <w:b/>
          <w:kern w:val="0"/>
          <w:szCs w:val="20"/>
          <w:lang w:val="en-GB"/>
        </w:rPr>
        <w:t>Observation</w:t>
      </w:r>
      <w:r w:rsidR="00C835EE">
        <w:rPr>
          <w:rFonts w:ascii="Times New Roman" w:eastAsia="맑은 고딕" w:hAnsi="Times New Roman" w:cs="Times New Roman"/>
          <w:b/>
          <w:kern w:val="0"/>
          <w:szCs w:val="20"/>
          <w:lang w:val="en-GB"/>
        </w:rPr>
        <w:t xml:space="preserve"> </w:t>
      </w:r>
      <w:r w:rsidR="00AD1C58">
        <w:rPr>
          <w:rFonts w:ascii="Times New Roman" w:eastAsia="맑은 고딕" w:hAnsi="Times New Roman" w:cs="Times New Roman"/>
          <w:b/>
          <w:kern w:val="0"/>
          <w:szCs w:val="20"/>
          <w:lang w:val="en-GB"/>
        </w:rPr>
        <w:t>2</w:t>
      </w:r>
    </w:p>
    <w:p w14:paraId="22F1199F" w14:textId="68173A03" w:rsidR="00F15C40" w:rsidRPr="00F15C40" w:rsidRDefault="00F15C40" w:rsidP="00CC76F6">
      <w:pPr>
        <w:widowControl/>
        <w:wordWrap/>
        <w:autoSpaceDE/>
        <w:autoSpaceDN/>
        <w:spacing w:after="180"/>
        <w:rPr>
          <w:rFonts w:ascii="Times New Roman" w:eastAsia="맑은 고딕" w:hAnsi="Times New Roman" w:cs="Times New Roman"/>
          <w:b/>
          <w:kern w:val="0"/>
          <w:szCs w:val="20"/>
          <w:lang w:val="en-GB"/>
        </w:rPr>
      </w:pPr>
      <w:r w:rsidRPr="00F15C40">
        <w:rPr>
          <w:rFonts w:ascii="Times New Roman" w:eastAsia="맑은 고딕" w:hAnsi="Times New Roman" w:cs="Times New Roman"/>
          <w:b/>
          <w:kern w:val="0"/>
          <w:szCs w:val="20"/>
          <w:lang w:val="en-GB"/>
        </w:rPr>
        <w:t xml:space="preserve">Out of eV2X SI, some PRs can be realized by Rel-15 LTE while other PRs can only be realized by R16 NR. </w:t>
      </w:r>
    </w:p>
    <w:p w14:paraId="0CE29288" w14:textId="1767BF34" w:rsidR="003C4936" w:rsidRDefault="006B04AC"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It is safe assumption that downstream groups in 3GPP will do their best to achieve maximum enhancement </w:t>
      </w:r>
      <w:r w:rsidR="002E4788">
        <w:rPr>
          <w:rFonts w:ascii="Times New Roman" w:eastAsia="맑은 고딕" w:hAnsi="Times New Roman" w:cs="Times New Roman"/>
          <w:kern w:val="0"/>
          <w:szCs w:val="20"/>
          <w:lang w:val="en-GB"/>
        </w:rPr>
        <w:t xml:space="preserve">for LTE with reduced latency, increased reliability, etc. But, until all studies and works in downstream groups are finished, 3GPP </w:t>
      </w:r>
      <w:r w:rsidR="000E4623">
        <w:rPr>
          <w:rFonts w:ascii="Times New Roman" w:eastAsia="맑은 고딕" w:hAnsi="Times New Roman" w:cs="Times New Roman"/>
          <w:kern w:val="0"/>
          <w:szCs w:val="20"/>
          <w:lang w:val="en-GB"/>
        </w:rPr>
        <w:t>does not know how much LTE can perform and which PRs out of SA1 TR can be met or not. Especially, enhancement of radio interface is not in the expertise of SA1.</w:t>
      </w:r>
    </w:p>
    <w:p w14:paraId="4725A870" w14:textId="4236A1BC" w:rsidR="00C835EE" w:rsidRPr="00F15C40" w:rsidRDefault="00C835EE" w:rsidP="00C835EE">
      <w:pPr>
        <w:widowControl/>
        <w:wordWrap/>
        <w:autoSpaceDE/>
        <w:autoSpaceDN/>
        <w:spacing w:after="180"/>
        <w:rPr>
          <w:rFonts w:ascii="Times New Roman" w:eastAsia="맑은 고딕" w:hAnsi="Times New Roman" w:cs="Times New Roman"/>
          <w:b/>
          <w:kern w:val="0"/>
          <w:szCs w:val="20"/>
          <w:lang w:val="en-GB"/>
        </w:rPr>
      </w:pPr>
      <w:r w:rsidRPr="00F15C40">
        <w:rPr>
          <w:rFonts w:ascii="Times New Roman" w:eastAsia="맑은 고딕" w:hAnsi="Times New Roman" w:cs="Times New Roman" w:hint="eastAsia"/>
          <w:b/>
          <w:kern w:val="0"/>
          <w:szCs w:val="20"/>
          <w:lang w:val="en-GB"/>
        </w:rPr>
        <w:t>Observation</w:t>
      </w:r>
      <w:r>
        <w:rPr>
          <w:rFonts w:ascii="Times New Roman" w:eastAsia="맑은 고딕" w:hAnsi="Times New Roman" w:cs="Times New Roman"/>
          <w:b/>
          <w:kern w:val="0"/>
          <w:szCs w:val="20"/>
          <w:lang w:val="en-GB"/>
        </w:rPr>
        <w:t xml:space="preserve"> </w:t>
      </w:r>
      <w:r w:rsidR="00AD1C58">
        <w:rPr>
          <w:rFonts w:ascii="Times New Roman" w:eastAsia="맑은 고딕" w:hAnsi="Times New Roman" w:cs="Times New Roman"/>
          <w:b/>
          <w:kern w:val="0"/>
          <w:szCs w:val="20"/>
          <w:lang w:val="en-GB"/>
        </w:rPr>
        <w:t>3</w:t>
      </w:r>
    </w:p>
    <w:p w14:paraId="0ABBA656" w14:textId="22F5BD3B" w:rsidR="00C835EE" w:rsidRPr="00F15C40" w:rsidRDefault="00C835EE" w:rsidP="00C835EE">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Until Rel-15 </w:t>
      </w:r>
      <w:r w:rsidR="00443771">
        <w:rPr>
          <w:rFonts w:ascii="Times New Roman" w:eastAsia="맑은 고딕" w:hAnsi="Times New Roman" w:cs="Times New Roman"/>
          <w:b/>
          <w:kern w:val="0"/>
          <w:szCs w:val="20"/>
          <w:lang w:val="en-GB"/>
        </w:rPr>
        <w:t xml:space="preserve">work </w:t>
      </w:r>
      <w:r>
        <w:rPr>
          <w:rFonts w:ascii="Times New Roman" w:eastAsia="맑은 고딕" w:hAnsi="Times New Roman" w:cs="Times New Roman"/>
          <w:b/>
          <w:kern w:val="0"/>
          <w:szCs w:val="20"/>
          <w:lang w:val="en-GB"/>
        </w:rPr>
        <w:t>is freezed</w:t>
      </w:r>
      <w:r w:rsidR="00443771">
        <w:rPr>
          <w:rFonts w:ascii="Times New Roman" w:eastAsia="맑은 고딕" w:hAnsi="Times New Roman" w:cs="Times New Roman"/>
          <w:b/>
          <w:kern w:val="0"/>
          <w:szCs w:val="20"/>
          <w:lang w:val="en-GB"/>
        </w:rPr>
        <w:t xml:space="preserve"> in downstream groups, SA1 cannot make accurate assessment for what potential requirement can be realized by Rel-15 LTE</w:t>
      </w:r>
      <w:r w:rsidRPr="00F15C40">
        <w:rPr>
          <w:rFonts w:ascii="Times New Roman" w:eastAsia="맑은 고딕" w:hAnsi="Times New Roman" w:cs="Times New Roman"/>
          <w:b/>
          <w:kern w:val="0"/>
          <w:szCs w:val="20"/>
          <w:lang w:val="en-GB"/>
        </w:rPr>
        <w:t xml:space="preserve">. </w:t>
      </w:r>
    </w:p>
    <w:p w14:paraId="36989F49" w14:textId="77777777" w:rsidR="00912AEC" w:rsidRDefault="00E3365B"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The potential requirements in 22.886 covers </w:t>
      </w:r>
      <w:r w:rsidR="001F48A3">
        <w:rPr>
          <w:rFonts w:ascii="Times New Roman" w:eastAsia="맑은 고딕" w:hAnsi="Times New Roman" w:cs="Times New Roman"/>
          <w:kern w:val="0"/>
          <w:szCs w:val="20"/>
          <w:lang w:val="en-GB"/>
        </w:rPr>
        <w:t xml:space="preserve">wide spectrum of KPIs and use cases. Delivering all requirements without any prioritization attached may confuse downstream WGs because they cannot decide what should be the first or prioritized target of their study and what should be later or de-prioritized target of their study. </w:t>
      </w:r>
    </w:p>
    <w:p w14:paraId="2397EDBF" w14:textId="7C0AC114" w:rsidR="00E3365B" w:rsidRDefault="00912AEC"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Especially, the decision at the last plenary regarding </w:t>
      </w:r>
      <w:r w:rsidR="00A46861">
        <w:rPr>
          <w:rFonts w:ascii="Times New Roman" w:eastAsia="맑은 고딕" w:hAnsi="Times New Roman" w:cs="Times New Roman"/>
          <w:kern w:val="0"/>
          <w:szCs w:val="20"/>
          <w:lang w:val="en-GB"/>
        </w:rPr>
        <w:t xml:space="preserve">NR </w:t>
      </w:r>
      <w:r>
        <w:rPr>
          <w:rFonts w:ascii="Times New Roman" w:eastAsia="맑은 고딕" w:hAnsi="Times New Roman" w:cs="Times New Roman"/>
          <w:kern w:val="0"/>
          <w:szCs w:val="20"/>
          <w:lang w:val="en-GB"/>
        </w:rPr>
        <w:t>priorit</w:t>
      </w:r>
      <w:r w:rsidR="00A46861">
        <w:rPr>
          <w:rFonts w:ascii="Times New Roman" w:eastAsia="맑은 고딕" w:hAnsi="Times New Roman" w:cs="Times New Roman"/>
          <w:kern w:val="0"/>
          <w:szCs w:val="20"/>
          <w:lang w:val="en-GB"/>
        </w:rPr>
        <w:t xml:space="preserve">ization indicates that downstream WGs are actually cannot handle all requirements due to resource limitation. Accordingly, </w:t>
      </w:r>
      <w:r w:rsidR="00D50FF9">
        <w:rPr>
          <w:rFonts w:ascii="Times New Roman" w:eastAsia="맑은 고딕" w:hAnsi="Times New Roman" w:cs="Times New Roman"/>
          <w:kern w:val="0"/>
          <w:szCs w:val="20"/>
          <w:lang w:val="en-GB"/>
        </w:rPr>
        <w:t xml:space="preserve">when we delivers service requirements to other WGs, we needs to indicate which one should be handled first. </w:t>
      </w:r>
    </w:p>
    <w:p w14:paraId="737C8D44" w14:textId="261556B6" w:rsidR="00D50FF9" w:rsidRDefault="00F65F8A" w:rsidP="00CC76F6">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Actually, i</w:t>
      </w:r>
      <w:r w:rsidR="003C4936">
        <w:rPr>
          <w:rFonts w:ascii="Times New Roman" w:eastAsia="맑은 고딕" w:hAnsi="Times New Roman" w:cs="Times New Roman" w:hint="eastAsia"/>
          <w:kern w:val="0"/>
          <w:szCs w:val="20"/>
          <w:lang w:val="en-GB"/>
        </w:rPr>
        <w:t xml:space="preserve">n TR 22.886, some use case have two </w:t>
      </w:r>
      <w:r w:rsidR="003C4936">
        <w:rPr>
          <w:rFonts w:ascii="Times New Roman" w:eastAsia="맑은 고딕" w:hAnsi="Times New Roman" w:cs="Times New Roman"/>
          <w:kern w:val="0"/>
          <w:szCs w:val="20"/>
          <w:lang w:val="en-GB"/>
        </w:rPr>
        <w:t xml:space="preserve">‘sets of requirements. </w:t>
      </w:r>
      <w:r w:rsidR="00161E8E">
        <w:rPr>
          <w:rFonts w:ascii="Times New Roman" w:eastAsia="맑은 고딕" w:hAnsi="Times New Roman" w:cs="Times New Roman"/>
          <w:kern w:val="0"/>
          <w:szCs w:val="20"/>
          <w:lang w:val="en-GB"/>
        </w:rPr>
        <w:t>For these use cases, o</w:t>
      </w:r>
      <w:r w:rsidR="003C4936">
        <w:rPr>
          <w:rFonts w:ascii="Times New Roman" w:eastAsia="맑은 고딕" w:hAnsi="Times New Roman" w:cs="Times New Roman"/>
          <w:kern w:val="0"/>
          <w:szCs w:val="20"/>
          <w:lang w:val="en-GB"/>
        </w:rPr>
        <w:t>ne ‘set’</w:t>
      </w:r>
      <w:r w:rsidR="00161E8E">
        <w:rPr>
          <w:rFonts w:ascii="Times New Roman" w:eastAsia="맑은 고딕" w:hAnsi="Times New Roman" w:cs="Times New Roman"/>
          <w:kern w:val="0"/>
          <w:szCs w:val="20"/>
          <w:lang w:val="en-GB"/>
        </w:rPr>
        <w:t xml:space="preserve"> of requirements is softer than </w:t>
      </w:r>
      <w:r>
        <w:rPr>
          <w:rFonts w:ascii="Times New Roman" w:eastAsia="맑은 고딕" w:hAnsi="Times New Roman" w:cs="Times New Roman"/>
          <w:kern w:val="0"/>
          <w:szCs w:val="20"/>
          <w:lang w:val="en-GB"/>
        </w:rPr>
        <w:t>the other ‘set’ of requirements. So, it seems appropriate that first set is used as first target of other WGs. And, if they finish their work on the first target, then they can consider other targets if time permits in Rel-15.</w:t>
      </w:r>
      <w:r w:rsidR="00161E8E">
        <w:rPr>
          <w:rFonts w:ascii="Times New Roman" w:eastAsia="맑은 고딕" w:hAnsi="Times New Roman" w:cs="Times New Roman"/>
          <w:kern w:val="0"/>
          <w:szCs w:val="20"/>
          <w:lang w:val="en-GB"/>
        </w:rPr>
        <w:t xml:space="preserve"> </w:t>
      </w:r>
    </w:p>
    <w:p w14:paraId="58D19291" w14:textId="5CC30164" w:rsidR="00C80E79" w:rsidRPr="00C80E79" w:rsidRDefault="00C80E79" w:rsidP="00CC76F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lastRenderedPageBreak/>
        <w:t xml:space="preserve">Proposal </w:t>
      </w:r>
      <w:r w:rsidR="00AB3931">
        <w:rPr>
          <w:rFonts w:ascii="Times New Roman" w:eastAsia="맑은 고딕" w:hAnsi="Times New Roman" w:cs="Times New Roman"/>
          <w:b/>
          <w:kern w:val="0"/>
          <w:szCs w:val="20"/>
          <w:lang w:val="en-GB"/>
        </w:rPr>
        <w:t>1</w:t>
      </w:r>
      <w:r w:rsidRPr="00C80E79">
        <w:rPr>
          <w:rFonts w:ascii="Times New Roman" w:eastAsia="맑은 고딕" w:hAnsi="Times New Roman" w:cs="Times New Roman"/>
          <w:b/>
          <w:kern w:val="0"/>
          <w:szCs w:val="20"/>
          <w:lang w:val="en-GB"/>
        </w:rPr>
        <w:t>:</w:t>
      </w:r>
    </w:p>
    <w:p w14:paraId="4D81A92E" w14:textId="5AD24AB3" w:rsidR="009C5BBB" w:rsidRDefault="00C80E79" w:rsidP="0035357B">
      <w:pPr>
        <w:widowControl/>
        <w:wordWrap/>
        <w:autoSpaceDE/>
        <w:autoSpaceDN/>
        <w:spacing w:after="180"/>
        <w:rPr>
          <w:rFonts w:ascii="Times New Roman" w:eastAsia="맑은 고딕" w:hAnsi="Times New Roman" w:cs="Times New Roman"/>
          <w:kern w:val="0"/>
          <w:szCs w:val="20"/>
          <w:lang w:val="en-GB"/>
        </w:rPr>
      </w:pPr>
      <w:r w:rsidRPr="00C80E79">
        <w:rPr>
          <w:rFonts w:ascii="Times New Roman" w:eastAsia="맑은 고딕" w:hAnsi="Times New Roman" w:cs="Times New Roman"/>
          <w:b/>
          <w:kern w:val="0"/>
          <w:szCs w:val="20"/>
          <w:lang w:val="en-GB"/>
        </w:rPr>
        <w:t xml:space="preserve">For use cases which have two ‘sets of requirements, first ‘set’ is used for </w:t>
      </w:r>
      <w:r w:rsidR="001A3731">
        <w:rPr>
          <w:rFonts w:ascii="Times New Roman" w:eastAsia="맑은 고딕" w:hAnsi="Times New Roman" w:cs="Times New Roman"/>
          <w:b/>
          <w:kern w:val="0"/>
          <w:szCs w:val="20"/>
          <w:lang w:val="en-GB"/>
        </w:rPr>
        <w:t xml:space="preserve">first </w:t>
      </w:r>
      <w:r w:rsidR="00421A4F">
        <w:rPr>
          <w:rFonts w:ascii="Times New Roman" w:eastAsia="맑은 고딕" w:hAnsi="Times New Roman" w:cs="Times New Roman"/>
          <w:b/>
          <w:kern w:val="0"/>
          <w:szCs w:val="20"/>
          <w:lang w:val="en-GB"/>
        </w:rPr>
        <w:t>CPR</w:t>
      </w:r>
      <w:r w:rsidR="00662F46">
        <w:rPr>
          <w:rFonts w:ascii="Times New Roman" w:eastAsia="맑은 고딕" w:hAnsi="Times New Roman" w:cs="Times New Roman"/>
          <w:b/>
          <w:kern w:val="0"/>
          <w:szCs w:val="20"/>
          <w:lang w:val="en-GB"/>
        </w:rPr>
        <w:t xml:space="preserve"> </w:t>
      </w:r>
      <w:r w:rsidR="00421A4F">
        <w:rPr>
          <w:rFonts w:ascii="Times New Roman" w:eastAsia="맑은 고딕" w:hAnsi="Times New Roman" w:cs="Times New Roman"/>
          <w:b/>
          <w:kern w:val="0"/>
          <w:szCs w:val="20"/>
          <w:lang w:val="en-GB"/>
        </w:rPr>
        <w:t>(</w:t>
      </w:r>
      <w:r w:rsidR="00421A4F" w:rsidRPr="00F37355">
        <w:rPr>
          <w:rFonts w:ascii="Times New Roman" w:eastAsia="맑은 고딕" w:hAnsi="Times New Roman" w:cs="Times New Roman"/>
          <w:b/>
          <w:kern w:val="0"/>
          <w:szCs w:val="20"/>
          <w:lang w:val="en-GB"/>
        </w:rPr>
        <w:t>consolidated potential requirement</w:t>
      </w:r>
      <w:r w:rsidR="00421A4F">
        <w:rPr>
          <w:rFonts w:ascii="Times New Roman" w:eastAsia="맑은 고딕" w:hAnsi="Times New Roman" w:cs="Times New Roman"/>
          <w:b/>
          <w:kern w:val="0"/>
          <w:szCs w:val="20"/>
          <w:lang w:val="en-GB"/>
        </w:rPr>
        <w:t>)</w:t>
      </w:r>
      <w:r w:rsidR="000E782C">
        <w:rPr>
          <w:rFonts w:ascii="Times New Roman" w:eastAsia="맑은 고딕" w:hAnsi="Times New Roman" w:cs="Times New Roman"/>
          <w:b/>
          <w:kern w:val="0"/>
          <w:szCs w:val="20"/>
          <w:lang w:val="en-GB"/>
        </w:rPr>
        <w:t xml:space="preserve"> </w:t>
      </w:r>
      <w:r w:rsidR="001A3731">
        <w:rPr>
          <w:rFonts w:ascii="Times New Roman" w:eastAsia="맑은 고딕" w:hAnsi="Times New Roman" w:cs="Times New Roman"/>
          <w:b/>
          <w:kern w:val="0"/>
          <w:szCs w:val="20"/>
          <w:lang w:val="en-GB"/>
        </w:rPr>
        <w:t xml:space="preserve">group </w:t>
      </w:r>
      <w:r w:rsidRPr="00C80E79">
        <w:rPr>
          <w:rFonts w:ascii="Times New Roman" w:eastAsia="맑은 고딕" w:hAnsi="Times New Roman" w:cs="Times New Roman"/>
          <w:b/>
          <w:kern w:val="0"/>
          <w:szCs w:val="20"/>
          <w:lang w:val="en-GB"/>
        </w:rPr>
        <w:t xml:space="preserve">and the other is used for </w:t>
      </w:r>
      <w:r w:rsidR="001A3731">
        <w:rPr>
          <w:rFonts w:ascii="Times New Roman" w:eastAsia="맑은 고딕" w:hAnsi="Times New Roman" w:cs="Times New Roman"/>
          <w:b/>
          <w:kern w:val="0"/>
          <w:szCs w:val="20"/>
          <w:lang w:val="en-GB"/>
        </w:rPr>
        <w:t xml:space="preserve">second </w:t>
      </w:r>
      <w:r w:rsidR="000E782C">
        <w:rPr>
          <w:rFonts w:ascii="Times New Roman" w:eastAsia="맑은 고딕" w:hAnsi="Times New Roman" w:cs="Times New Roman"/>
          <w:b/>
          <w:kern w:val="0"/>
          <w:szCs w:val="20"/>
          <w:lang w:val="en-GB"/>
        </w:rPr>
        <w:t xml:space="preserve">CPR </w:t>
      </w:r>
      <w:r w:rsidR="001A3731">
        <w:rPr>
          <w:rFonts w:ascii="Times New Roman" w:eastAsia="맑은 고딕" w:hAnsi="Times New Roman" w:cs="Times New Roman"/>
          <w:b/>
          <w:kern w:val="0"/>
          <w:szCs w:val="20"/>
          <w:lang w:val="en-GB"/>
        </w:rPr>
        <w:t>group</w:t>
      </w:r>
    </w:p>
    <w:p w14:paraId="297DC8EB" w14:textId="248D0A9C" w:rsidR="00841B6B" w:rsidRPr="00C80E79" w:rsidRDefault="00841B6B" w:rsidP="00841B6B">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sidR="00AB3931">
        <w:rPr>
          <w:rFonts w:ascii="Times New Roman" w:eastAsia="맑은 고딕" w:hAnsi="Times New Roman" w:cs="Times New Roman"/>
          <w:b/>
          <w:kern w:val="0"/>
          <w:szCs w:val="20"/>
          <w:lang w:val="en-GB"/>
        </w:rPr>
        <w:t>2</w:t>
      </w:r>
      <w:r w:rsidRPr="00C80E79">
        <w:rPr>
          <w:rFonts w:ascii="Times New Roman" w:eastAsia="맑은 고딕" w:hAnsi="Times New Roman" w:cs="Times New Roman"/>
          <w:b/>
          <w:kern w:val="0"/>
          <w:szCs w:val="20"/>
          <w:lang w:val="en-GB"/>
        </w:rPr>
        <w:t>:</w:t>
      </w:r>
    </w:p>
    <w:p w14:paraId="5991B204" w14:textId="3D41F823" w:rsidR="00841B6B" w:rsidRDefault="00841B6B" w:rsidP="00841B6B">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For</w:t>
      </w:r>
      <w:r>
        <w:rPr>
          <w:rFonts w:ascii="Times New Roman" w:eastAsia="맑은 고딕" w:hAnsi="Times New Roman" w:cs="Times New Roman"/>
          <w:b/>
          <w:kern w:val="0"/>
          <w:szCs w:val="20"/>
          <w:lang w:val="en-GB"/>
        </w:rPr>
        <w:t xml:space="preserve"> other</w:t>
      </w:r>
      <w:r w:rsidRPr="00C80E79">
        <w:rPr>
          <w:rFonts w:ascii="Times New Roman" w:eastAsia="맑은 고딕" w:hAnsi="Times New Roman" w:cs="Times New Roman"/>
          <w:b/>
          <w:kern w:val="0"/>
          <w:szCs w:val="20"/>
          <w:lang w:val="en-GB"/>
        </w:rPr>
        <w:t xml:space="preserve"> use cases</w:t>
      </w:r>
      <w:r>
        <w:rPr>
          <w:rFonts w:ascii="Times New Roman" w:eastAsia="맑은 고딕" w:hAnsi="Times New Roman" w:cs="Times New Roman"/>
          <w:b/>
          <w:kern w:val="0"/>
          <w:szCs w:val="20"/>
          <w:lang w:val="en-GB"/>
        </w:rPr>
        <w:t>, the potential requirements are</w:t>
      </w:r>
      <w:r w:rsidRPr="00C80E79">
        <w:rPr>
          <w:rFonts w:ascii="Times New Roman" w:eastAsia="맑은 고딕" w:hAnsi="Times New Roman" w:cs="Times New Roman"/>
          <w:b/>
          <w:kern w:val="0"/>
          <w:szCs w:val="20"/>
          <w:lang w:val="en-GB"/>
        </w:rPr>
        <w:t xml:space="preserve"> used for </w:t>
      </w:r>
      <w:r w:rsidR="001A3731">
        <w:rPr>
          <w:rFonts w:ascii="Times New Roman" w:eastAsia="맑은 고딕" w:hAnsi="Times New Roman" w:cs="Times New Roman"/>
          <w:b/>
          <w:kern w:val="0"/>
          <w:szCs w:val="20"/>
          <w:lang w:val="en-GB"/>
        </w:rPr>
        <w:t xml:space="preserve">second </w:t>
      </w:r>
      <w:r w:rsidR="00421A4F">
        <w:rPr>
          <w:rFonts w:ascii="Times New Roman" w:eastAsia="맑은 고딕" w:hAnsi="Times New Roman" w:cs="Times New Roman"/>
          <w:b/>
          <w:kern w:val="0"/>
          <w:szCs w:val="20"/>
          <w:lang w:val="en-GB"/>
        </w:rPr>
        <w:t xml:space="preserve">CPR </w:t>
      </w:r>
      <w:r w:rsidR="001A3731">
        <w:rPr>
          <w:rFonts w:ascii="Times New Roman" w:eastAsia="맑은 고딕" w:hAnsi="Times New Roman" w:cs="Times New Roman"/>
          <w:b/>
          <w:kern w:val="0"/>
          <w:szCs w:val="20"/>
          <w:lang w:val="en-GB"/>
        </w:rPr>
        <w:t>group.</w:t>
      </w:r>
    </w:p>
    <w:p w14:paraId="020B04E8" w14:textId="1F1E951F" w:rsidR="00AB3931" w:rsidRPr="00C80E79" w:rsidRDefault="00AB3931" w:rsidP="00AB3931">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3</w:t>
      </w:r>
      <w:r w:rsidRPr="00C80E79">
        <w:rPr>
          <w:rFonts w:ascii="Times New Roman" w:eastAsia="맑은 고딕" w:hAnsi="Times New Roman" w:cs="Times New Roman"/>
          <w:b/>
          <w:kern w:val="0"/>
          <w:szCs w:val="20"/>
          <w:lang w:val="en-GB"/>
        </w:rPr>
        <w:t>:</w:t>
      </w:r>
    </w:p>
    <w:p w14:paraId="7BC7DC8B" w14:textId="26D91B93" w:rsidR="00AB3931" w:rsidRDefault="00AB3931" w:rsidP="00AB3931">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Section for consolidation of potential requirements will have two groups of requirements. I.e., consolidation of potential requirements is performed separately for each </w:t>
      </w:r>
      <w:r w:rsidR="00421A4F">
        <w:rPr>
          <w:rFonts w:ascii="Times New Roman" w:eastAsia="맑은 고딕" w:hAnsi="Times New Roman" w:cs="Times New Roman"/>
          <w:b/>
          <w:kern w:val="0"/>
          <w:szCs w:val="20"/>
          <w:lang w:val="en-GB"/>
        </w:rPr>
        <w:t xml:space="preserve">CPR </w:t>
      </w:r>
      <w:r>
        <w:rPr>
          <w:rFonts w:ascii="Times New Roman" w:eastAsia="맑은 고딕" w:hAnsi="Times New Roman" w:cs="Times New Roman"/>
          <w:b/>
          <w:kern w:val="0"/>
          <w:szCs w:val="20"/>
          <w:lang w:val="en-GB"/>
        </w:rPr>
        <w:t>group.</w:t>
      </w:r>
    </w:p>
    <w:p w14:paraId="106BA866" w14:textId="0C2FA3EE" w:rsidR="00F655CA" w:rsidRPr="00C37443" w:rsidRDefault="00C37443" w:rsidP="00AB3931">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Final decision on how to move these two sets of requirements into TS can be made during work item phase </w:t>
      </w:r>
      <w:r w:rsidR="00CC3B82">
        <w:rPr>
          <w:rFonts w:ascii="Times New Roman" w:eastAsia="맑은 고딕" w:hAnsi="Times New Roman" w:cs="Times New Roman"/>
          <w:kern w:val="0"/>
          <w:szCs w:val="20"/>
          <w:lang w:val="en-GB"/>
        </w:rPr>
        <w:t xml:space="preserve">of eV2X. </w:t>
      </w:r>
    </w:p>
    <w:p w14:paraId="4283F38E" w14:textId="01728A75" w:rsidR="00AB3931" w:rsidRPr="00C80E79" w:rsidRDefault="00AB3931" w:rsidP="00AB3931">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4</w:t>
      </w:r>
      <w:r w:rsidRPr="00C80E79">
        <w:rPr>
          <w:rFonts w:ascii="Times New Roman" w:eastAsia="맑은 고딕" w:hAnsi="Times New Roman" w:cs="Times New Roman"/>
          <w:b/>
          <w:kern w:val="0"/>
          <w:szCs w:val="20"/>
          <w:lang w:val="en-GB"/>
        </w:rPr>
        <w:t>:</w:t>
      </w:r>
    </w:p>
    <w:p w14:paraId="6104A601" w14:textId="12D12588" w:rsidR="00F37355" w:rsidRDefault="00742BA6" w:rsidP="00AB3931">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Start discussion on h</w:t>
      </w:r>
      <w:r>
        <w:rPr>
          <w:rFonts w:ascii="Times New Roman" w:eastAsia="맑은 고딕" w:hAnsi="Times New Roman" w:cs="Times New Roman" w:hint="eastAsia"/>
          <w:b/>
          <w:kern w:val="0"/>
          <w:szCs w:val="20"/>
          <w:lang w:val="en-GB"/>
        </w:rPr>
        <w:t xml:space="preserve">ow to move the consolidated requirement into normative specification </w:t>
      </w:r>
      <w:r>
        <w:rPr>
          <w:rFonts w:ascii="Times New Roman" w:eastAsia="맑은 고딕" w:hAnsi="Times New Roman" w:cs="Times New Roman"/>
          <w:b/>
          <w:kern w:val="0"/>
          <w:szCs w:val="20"/>
          <w:lang w:val="en-GB"/>
        </w:rPr>
        <w:t xml:space="preserve">in </w:t>
      </w:r>
      <w:r w:rsidR="00F37355">
        <w:rPr>
          <w:rFonts w:ascii="Times New Roman" w:eastAsia="맑은 고딕" w:hAnsi="Times New Roman" w:cs="Times New Roman"/>
          <w:b/>
          <w:kern w:val="0"/>
          <w:szCs w:val="20"/>
          <w:lang w:val="en-GB"/>
        </w:rPr>
        <w:t>SA1 #76bis</w:t>
      </w:r>
      <w:r w:rsidR="002E6BB0">
        <w:rPr>
          <w:rFonts w:ascii="Times New Roman" w:eastAsia="맑은 고딕" w:hAnsi="Times New Roman" w:cs="Times New Roman"/>
          <w:b/>
          <w:kern w:val="0"/>
          <w:szCs w:val="20"/>
          <w:lang w:val="en-GB"/>
        </w:rPr>
        <w:t xml:space="preserve"> where normative work for eV2X can begin</w:t>
      </w:r>
      <w:r w:rsidR="00F37355">
        <w:rPr>
          <w:rFonts w:ascii="Times New Roman" w:eastAsia="맑은 고딕" w:hAnsi="Times New Roman" w:cs="Times New Roman"/>
          <w:b/>
          <w:kern w:val="0"/>
          <w:szCs w:val="20"/>
          <w:lang w:val="en-GB"/>
        </w:rPr>
        <w:t>:</w:t>
      </w:r>
    </w:p>
    <w:p w14:paraId="232BD671" w14:textId="18DDB81E" w:rsidR="003B67A2" w:rsidRDefault="003B67A2" w:rsidP="00F37355">
      <w:pPr>
        <w:pStyle w:val="a6"/>
        <w:widowControl/>
        <w:numPr>
          <w:ilvl w:val="0"/>
          <w:numId w:val="24"/>
        </w:numPr>
        <w:wordWrap/>
        <w:autoSpaceDE/>
        <w:autoSpaceDN/>
        <w:spacing w:after="180"/>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Whether all CPRs</w:t>
      </w:r>
      <w:r w:rsidR="000A149C">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are to be included in 22.185 or not</w:t>
      </w:r>
      <w:r w:rsidR="00836B79">
        <w:rPr>
          <w:rFonts w:ascii="Times New Roman" w:eastAsia="맑은 고딕" w:hAnsi="Times New Roman" w:cs="Times New Roman"/>
          <w:b/>
          <w:kern w:val="0"/>
          <w:szCs w:val="20"/>
          <w:lang w:val="en-GB"/>
        </w:rPr>
        <w:t>?</w:t>
      </w:r>
    </w:p>
    <w:p w14:paraId="6A09CA5A" w14:textId="015E9397" w:rsidR="00394E05" w:rsidRPr="00836B79" w:rsidRDefault="003B67A2" w:rsidP="00B85030">
      <w:pPr>
        <w:pStyle w:val="a6"/>
        <w:widowControl/>
        <w:numPr>
          <w:ilvl w:val="0"/>
          <w:numId w:val="24"/>
        </w:numPr>
        <w:wordWrap/>
        <w:autoSpaceDE/>
        <w:autoSpaceDN/>
        <w:spacing w:after="180"/>
        <w:ind w:leftChars="0"/>
        <w:rPr>
          <w:rFonts w:ascii="Times New Roman" w:eastAsia="맑은 고딕" w:hAnsi="Times New Roman" w:cs="Times New Roman"/>
          <w:b/>
          <w:kern w:val="0"/>
          <w:szCs w:val="20"/>
          <w:lang w:val="en-GB"/>
        </w:rPr>
      </w:pPr>
      <w:r w:rsidRPr="00836B79">
        <w:rPr>
          <w:rFonts w:ascii="Times New Roman" w:eastAsia="맑은 고딕" w:hAnsi="Times New Roman" w:cs="Times New Roman"/>
          <w:b/>
          <w:kern w:val="0"/>
          <w:szCs w:val="20"/>
          <w:lang w:val="en-GB"/>
        </w:rPr>
        <w:t>If some CPRs are to be included in 22.185, which CPRs to be included in 22.185</w:t>
      </w:r>
      <w:r w:rsidR="00836B79" w:rsidRPr="00836B79">
        <w:rPr>
          <w:rFonts w:ascii="Times New Roman" w:eastAsia="맑은 고딕" w:hAnsi="Times New Roman" w:cs="Times New Roman"/>
          <w:b/>
          <w:kern w:val="0"/>
          <w:szCs w:val="20"/>
          <w:lang w:val="en-GB"/>
        </w:rPr>
        <w:t>?</w:t>
      </w:r>
    </w:p>
    <w:p w14:paraId="7E090E5D" w14:textId="77777777" w:rsidR="00831F93" w:rsidRPr="00394E05" w:rsidRDefault="00831F93" w:rsidP="00841B6B">
      <w:pPr>
        <w:widowControl/>
        <w:wordWrap/>
        <w:autoSpaceDE/>
        <w:autoSpaceDN/>
        <w:spacing w:after="180"/>
        <w:rPr>
          <w:rFonts w:ascii="Times New Roman" w:eastAsia="맑은 고딕" w:hAnsi="Times New Roman" w:cs="Times New Roman"/>
          <w:b/>
          <w:kern w:val="0"/>
          <w:szCs w:val="20"/>
          <w:lang w:val="en-GB"/>
        </w:rPr>
      </w:pPr>
    </w:p>
    <w:p w14:paraId="7FAE0E4A" w14:textId="59CD5373" w:rsidR="00841B6B" w:rsidRDefault="007B173F" w:rsidP="0035357B">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At ETSI ITS WG1 where LS that SA1 #75 sent was </w:t>
      </w:r>
      <w:r w:rsidR="00213FA5">
        <w:rPr>
          <w:rFonts w:ascii="Times New Roman" w:eastAsia="맑은 고딕" w:hAnsi="Times New Roman" w:cs="Times New Roman"/>
          <w:kern w:val="0"/>
          <w:szCs w:val="20"/>
          <w:lang w:val="en-GB"/>
        </w:rPr>
        <w:t xml:space="preserve">discussed, comment was made that many uses cases overlaps with each other. </w:t>
      </w:r>
      <w:r w:rsidR="006B2197">
        <w:rPr>
          <w:rFonts w:ascii="Times New Roman" w:eastAsia="맑은 고딕" w:hAnsi="Times New Roman" w:cs="Times New Roman" w:hint="eastAsia"/>
          <w:kern w:val="0"/>
          <w:szCs w:val="20"/>
          <w:lang w:val="en-GB"/>
        </w:rPr>
        <w:t xml:space="preserve">As </w:t>
      </w:r>
      <w:r w:rsidR="006B2197">
        <w:rPr>
          <w:rFonts w:ascii="Times New Roman" w:eastAsia="맑은 고딕" w:hAnsi="Times New Roman" w:cs="Times New Roman"/>
          <w:kern w:val="0"/>
          <w:szCs w:val="20"/>
          <w:lang w:val="en-GB"/>
        </w:rPr>
        <w:t xml:space="preserve">use cases of </w:t>
      </w:r>
      <w:r w:rsidR="006B2197">
        <w:rPr>
          <w:rFonts w:ascii="Times New Roman" w:eastAsia="맑은 고딕" w:hAnsi="Times New Roman" w:cs="Times New Roman" w:hint="eastAsia"/>
          <w:kern w:val="0"/>
          <w:szCs w:val="20"/>
          <w:lang w:val="en-GB"/>
        </w:rPr>
        <w:t xml:space="preserve">SMARTER TR 22.891 was </w:t>
      </w:r>
      <w:r w:rsidR="006B2197">
        <w:rPr>
          <w:rFonts w:ascii="Times New Roman" w:eastAsia="맑은 고딕" w:hAnsi="Times New Roman" w:cs="Times New Roman"/>
          <w:kern w:val="0"/>
          <w:szCs w:val="20"/>
          <w:lang w:val="en-GB"/>
        </w:rPr>
        <w:t>grouped into eMBB/mIoT/CriC/NEO,</w:t>
      </w:r>
      <w:r w:rsidR="00213FA5">
        <w:rPr>
          <w:rFonts w:ascii="Times New Roman" w:eastAsia="맑은 고딕" w:hAnsi="Times New Roman" w:cs="Times New Roman"/>
          <w:kern w:val="0"/>
          <w:szCs w:val="20"/>
          <w:lang w:val="en-GB"/>
        </w:rPr>
        <w:t xml:space="preserve"> use cases in 22.886 can be grouped into following;</w:t>
      </w:r>
    </w:p>
    <w:p w14:paraId="5393AA32" w14:textId="495891C0" w:rsidR="00213FA5" w:rsidRDefault="00C83BB1" w:rsidP="00213FA5">
      <w:pPr>
        <w:pStyle w:val="a6"/>
        <w:widowControl/>
        <w:numPr>
          <w:ilvl w:val="0"/>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Advanced</w:t>
      </w:r>
      <w:r w:rsidR="00F12473">
        <w:rPr>
          <w:rFonts w:ascii="Times New Roman" w:eastAsia="맑은 고딕" w:hAnsi="Times New Roman" w:cs="Times New Roman"/>
          <w:kern w:val="0"/>
          <w:szCs w:val="20"/>
          <w:lang w:val="en-GB"/>
        </w:rPr>
        <w:t xml:space="preserve"> driving</w:t>
      </w:r>
    </w:p>
    <w:p w14:paraId="32F34079" w14:textId="60F53BED" w:rsidR="00C83BB1" w:rsidRPr="00213FA5" w:rsidRDefault="00C83BB1" w:rsidP="00C83BB1">
      <w:pPr>
        <w:pStyle w:val="a6"/>
        <w:widowControl/>
        <w:numPr>
          <w:ilvl w:val="1"/>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C</w:t>
      </w:r>
      <w:r>
        <w:rPr>
          <w:rFonts w:ascii="Times New Roman" w:eastAsia="맑은 고딕" w:hAnsi="Times New Roman" w:cs="Times New Roman" w:hint="eastAsia"/>
          <w:kern w:val="0"/>
          <w:szCs w:val="20"/>
          <w:lang w:val="en-GB"/>
        </w:rPr>
        <w:t xml:space="preserve">haracterized </w:t>
      </w:r>
      <w:r>
        <w:rPr>
          <w:rFonts w:ascii="Times New Roman" w:eastAsia="맑은 고딕" w:hAnsi="Times New Roman" w:cs="Times New Roman"/>
          <w:kern w:val="0"/>
          <w:szCs w:val="20"/>
          <w:lang w:val="en-GB"/>
        </w:rPr>
        <w:t>by autonomous driving, platooning, CACC</w:t>
      </w:r>
      <w:r w:rsidR="00206393">
        <w:rPr>
          <w:rFonts w:ascii="Times New Roman" w:eastAsia="맑은 고딕" w:hAnsi="Times New Roman" w:cs="Times New Roman"/>
          <w:kern w:val="0"/>
          <w:szCs w:val="20"/>
          <w:lang w:val="en-GB"/>
        </w:rPr>
        <w:t>,</w:t>
      </w:r>
      <w:r>
        <w:rPr>
          <w:rFonts w:ascii="Times New Roman" w:eastAsia="맑은 고딕" w:hAnsi="Times New Roman" w:cs="Times New Roman"/>
          <w:kern w:val="0"/>
          <w:szCs w:val="20"/>
          <w:lang w:val="en-GB"/>
        </w:rPr>
        <w:t xml:space="preserve"> etc</w:t>
      </w:r>
      <w:r w:rsidR="00206393">
        <w:rPr>
          <w:rFonts w:ascii="Times New Roman" w:eastAsia="맑은 고딕" w:hAnsi="Times New Roman" w:cs="Times New Roman"/>
          <w:kern w:val="0"/>
          <w:szCs w:val="20"/>
          <w:lang w:val="en-GB"/>
        </w:rPr>
        <w:t>.</w:t>
      </w:r>
    </w:p>
    <w:p w14:paraId="73B93E94" w14:textId="5AA3E500" w:rsidR="00213FA5" w:rsidRDefault="00206393" w:rsidP="00213FA5">
      <w:pPr>
        <w:pStyle w:val="a6"/>
        <w:widowControl/>
        <w:numPr>
          <w:ilvl w:val="0"/>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Extended S</w:t>
      </w:r>
      <w:r w:rsidR="00213FA5" w:rsidRPr="00213FA5">
        <w:rPr>
          <w:rFonts w:ascii="Times New Roman" w:eastAsia="맑은 고딕" w:hAnsi="Times New Roman" w:cs="Times New Roman"/>
          <w:kern w:val="0"/>
          <w:szCs w:val="20"/>
          <w:lang w:val="en-GB"/>
        </w:rPr>
        <w:t>ensor</w:t>
      </w:r>
    </w:p>
    <w:p w14:paraId="54082C19" w14:textId="54CE9A8D" w:rsidR="0021425D" w:rsidRPr="00213FA5" w:rsidRDefault="0021425D" w:rsidP="0021425D">
      <w:pPr>
        <w:pStyle w:val="a6"/>
        <w:widowControl/>
        <w:numPr>
          <w:ilvl w:val="1"/>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Characterized by high data uplink transmission</w:t>
      </w:r>
      <w:r w:rsidR="00EB047C">
        <w:rPr>
          <w:rFonts w:ascii="Times New Roman" w:eastAsia="맑은 고딕" w:hAnsi="Times New Roman" w:cs="Times New Roman"/>
          <w:kern w:val="0"/>
          <w:szCs w:val="20"/>
          <w:lang w:val="en-GB"/>
        </w:rPr>
        <w:t xml:space="preserve"> such sensor raw/processed/video data</w:t>
      </w:r>
    </w:p>
    <w:p w14:paraId="24A2AFEC" w14:textId="1E170DF4" w:rsidR="00213FA5" w:rsidRDefault="006139CC" w:rsidP="00213FA5">
      <w:pPr>
        <w:pStyle w:val="a6"/>
        <w:widowControl/>
        <w:numPr>
          <w:ilvl w:val="0"/>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Cloud</w:t>
      </w:r>
      <w:r w:rsidR="00213FA5" w:rsidRPr="00213FA5">
        <w:rPr>
          <w:rFonts w:ascii="Times New Roman" w:eastAsia="맑은 고딕" w:hAnsi="Times New Roman" w:cs="Times New Roman"/>
          <w:kern w:val="0"/>
          <w:szCs w:val="20"/>
          <w:lang w:val="en-GB"/>
        </w:rPr>
        <w:t xml:space="preserve"> </w:t>
      </w:r>
      <w:r w:rsidR="00794759">
        <w:rPr>
          <w:rFonts w:ascii="Times New Roman" w:eastAsia="맑은 고딕" w:hAnsi="Times New Roman" w:cs="Times New Roman"/>
          <w:kern w:val="0"/>
          <w:szCs w:val="20"/>
          <w:lang w:val="en-GB"/>
        </w:rPr>
        <w:t>d</w:t>
      </w:r>
      <w:r w:rsidR="00213FA5" w:rsidRPr="00213FA5">
        <w:rPr>
          <w:rFonts w:ascii="Times New Roman" w:eastAsia="맑은 고딕" w:hAnsi="Times New Roman" w:cs="Times New Roman"/>
          <w:kern w:val="0"/>
          <w:szCs w:val="20"/>
          <w:lang w:val="en-GB"/>
        </w:rPr>
        <w:t>riving</w:t>
      </w:r>
    </w:p>
    <w:p w14:paraId="3E6BAADF" w14:textId="71CA52D7" w:rsidR="0021425D" w:rsidRPr="00213FA5" w:rsidRDefault="0021425D" w:rsidP="0021425D">
      <w:pPr>
        <w:pStyle w:val="a6"/>
        <w:widowControl/>
        <w:numPr>
          <w:ilvl w:val="1"/>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Characterized by communication with </w:t>
      </w:r>
      <w:r w:rsidR="00EB047C">
        <w:rPr>
          <w:rFonts w:ascii="Times New Roman" w:eastAsia="맑은 고딕" w:hAnsi="Times New Roman" w:cs="Times New Roman"/>
          <w:kern w:val="0"/>
          <w:szCs w:val="20"/>
          <w:lang w:val="en-GB"/>
        </w:rPr>
        <w:t xml:space="preserve">remote operation centre, </w:t>
      </w:r>
      <w:r>
        <w:rPr>
          <w:rFonts w:ascii="Times New Roman" w:eastAsia="맑은 고딕" w:hAnsi="Times New Roman" w:cs="Times New Roman"/>
          <w:kern w:val="0"/>
          <w:szCs w:val="20"/>
          <w:lang w:val="en-GB"/>
        </w:rPr>
        <w:t xml:space="preserve">cloud, </w:t>
      </w:r>
      <w:r w:rsidR="00716578">
        <w:rPr>
          <w:rFonts w:ascii="Times New Roman" w:eastAsia="맑은 고딕" w:hAnsi="Times New Roman" w:cs="Times New Roman"/>
          <w:kern w:val="0"/>
          <w:szCs w:val="20"/>
          <w:lang w:val="en-GB"/>
        </w:rPr>
        <w:t>reliable UL/DL connection</w:t>
      </w:r>
      <w:r>
        <w:rPr>
          <w:rFonts w:ascii="Times New Roman" w:eastAsia="맑은 고딕" w:hAnsi="Times New Roman" w:cs="Times New Roman"/>
          <w:kern w:val="0"/>
          <w:szCs w:val="20"/>
          <w:lang w:val="en-GB"/>
        </w:rPr>
        <w:t xml:space="preserve"> </w:t>
      </w:r>
    </w:p>
    <w:p w14:paraId="2C5963B7" w14:textId="331F76AF" w:rsidR="00213FA5" w:rsidRDefault="00213FA5" w:rsidP="00213FA5">
      <w:pPr>
        <w:pStyle w:val="a6"/>
        <w:widowControl/>
        <w:numPr>
          <w:ilvl w:val="0"/>
          <w:numId w:val="23"/>
        </w:numPr>
        <w:wordWrap/>
        <w:autoSpaceDE/>
        <w:autoSpaceDN/>
        <w:spacing w:after="180"/>
        <w:ind w:leftChars="0"/>
        <w:rPr>
          <w:rFonts w:ascii="Times New Roman" w:eastAsia="맑은 고딕" w:hAnsi="Times New Roman" w:cs="Times New Roman"/>
          <w:kern w:val="0"/>
          <w:szCs w:val="20"/>
          <w:lang w:val="en-GB"/>
        </w:rPr>
      </w:pPr>
      <w:r w:rsidRPr="00213FA5">
        <w:rPr>
          <w:rFonts w:ascii="Times New Roman" w:eastAsia="맑은 고딕" w:hAnsi="Times New Roman" w:cs="Times New Roman"/>
          <w:kern w:val="0"/>
          <w:szCs w:val="20"/>
          <w:lang w:val="en-GB"/>
        </w:rPr>
        <w:t>Interworking</w:t>
      </w:r>
    </w:p>
    <w:p w14:paraId="2F98A547" w14:textId="5918F263" w:rsidR="00716578" w:rsidRDefault="00716578" w:rsidP="00716578">
      <w:pPr>
        <w:pStyle w:val="a6"/>
        <w:widowControl/>
        <w:numPr>
          <w:ilvl w:val="1"/>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Characterized I</w:t>
      </w:r>
      <w:r>
        <w:rPr>
          <w:rFonts w:ascii="Times New Roman" w:eastAsia="맑은 고딕" w:hAnsi="Times New Roman" w:cs="Times New Roman" w:hint="eastAsia"/>
          <w:kern w:val="0"/>
          <w:szCs w:val="20"/>
          <w:lang w:val="en-GB"/>
        </w:rPr>
        <w:t>nterwork</w:t>
      </w:r>
      <w:r>
        <w:rPr>
          <w:rFonts w:ascii="Times New Roman" w:eastAsia="맑은 고딕" w:hAnsi="Times New Roman" w:cs="Times New Roman"/>
          <w:kern w:val="0"/>
          <w:szCs w:val="20"/>
          <w:lang w:val="en-GB"/>
        </w:rPr>
        <w:t>ing with other ITS, other RATs</w:t>
      </w:r>
    </w:p>
    <w:p w14:paraId="57F0E671" w14:textId="4FC56C05" w:rsidR="00213FA5" w:rsidRDefault="00213FA5" w:rsidP="00213FA5">
      <w:pPr>
        <w:pStyle w:val="a6"/>
        <w:widowControl/>
        <w:numPr>
          <w:ilvl w:val="0"/>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Others</w:t>
      </w:r>
    </w:p>
    <w:p w14:paraId="2D179F80" w14:textId="719F276F" w:rsidR="00716578" w:rsidRPr="00213FA5" w:rsidRDefault="00716578" w:rsidP="00716578">
      <w:pPr>
        <w:pStyle w:val="a6"/>
        <w:widowControl/>
        <w:numPr>
          <w:ilvl w:val="1"/>
          <w:numId w:val="23"/>
        </w:numPr>
        <w:wordWrap/>
        <w:autoSpaceDE/>
        <w:autoSpaceDN/>
        <w:spacing w:after="180"/>
        <w:ind w:leftChars="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Support for</w:t>
      </w:r>
      <w:r w:rsidR="00554A8D">
        <w:rPr>
          <w:rFonts w:ascii="Times New Roman" w:eastAsia="맑은 고딕" w:hAnsi="Times New Roman" w:cs="Times New Roman"/>
          <w:kern w:val="0"/>
          <w:szCs w:val="20"/>
          <w:lang w:val="en-GB"/>
        </w:rPr>
        <w:t xml:space="preserve"> other safety and</w:t>
      </w:r>
      <w:r>
        <w:rPr>
          <w:rFonts w:ascii="Times New Roman" w:eastAsia="맑은 고딕" w:hAnsi="Times New Roman" w:cs="Times New Roman"/>
          <w:kern w:val="0"/>
          <w:szCs w:val="20"/>
          <w:lang w:val="en-GB"/>
        </w:rPr>
        <w:t xml:space="preserve"> non-safety use cases</w:t>
      </w:r>
    </w:p>
    <w:p w14:paraId="63CDD607" w14:textId="48C0CC4F" w:rsidR="00213FA5" w:rsidRDefault="006B2197" w:rsidP="0035357B">
      <w:pPr>
        <w:widowControl/>
        <w:wordWrap/>
        <w:autoSpaceDE/>
        <w:autoSpaceDN/>
        <w:spacing w:after="18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Because each </w:t>
      </w:r>
      <w:r w:rsidR="005B343F">
        <w:rPr>
          <w:rFonts w:ascii="Times New Roman" w:eastAsia="맑은 고딕" w:hAnsi="Times New Roman" w:cs="Times New Roman"/>
          <w:kern w:val="0"/>
          <w:szCs w:val="20"/>
          <w:lang w:val="en-GB"/>
        </w:rPr>
        <w:t xml:space="preserve">use cage </w:t>
      </w:r>
      <w:r>
        <w:rPr>
          <w:rFonts w:ascii="Times New Roman" w:eastAsia="맑은 고딕" w:hAnsi="Times New Roman" w:cs="Times New Roman" w:hint="eastAsia"/>
          <w:kern w:val="0"/>
          <w:szCs w:val="20"/>
          <w:lang w:val="en-GB"/>
        </w:rPr>
        <w:t xml:space="preserve">group has distinct characteristic, it is proposed to perform consolidation </w:t>
      </w:r>
      <w:r>
        <w:rPr>
          <w:rFonts w:ascii="Times New Roman" w:eastAsia="맑은 고딕" w:hAnsi="Times New Roman" w:cs="Times New Roman"/>
          <w:kern w:val="0"/>
          <w:szCs w:val="20"/>
          <w:lang w:val="en-GB"/>
        </w:rPr>
        <w:t xml:space="preserve">of potential requirements </w:t>
      </w:r>
      <w:r>
        <w:rPr>
          <w:rFonts w:ascii="Times New Roman" w:eastAsia="맑은 고딕" w:hAnsi="Times New Roman" w:cs="Times New Roman" w:hint="eastAsia"/>
          <w:kern w:val="0"/>
          <w:szCs w:val="20"/>
          <w:lang w:val="en-GB"/>
        </w:rPr>
        <w:t>pe</w:t>
      </w:r>
      <w:r>
        <w:rPr>
          <w:rFonts w:ascii="Times New Roman" w:eastAsia="맑은 고딕" w:hAnsi="Times New Roman" w:cs="Times New Roman"/>
          <w:kern w:val="0"/>
          <w:szCs w:val="20"/>
          <w:lang w:val="en-GB"/>
        </w:rPr>
        <w:t xml:space="preserve">r each </w:t>
      </w:r>
      <w:r w:rsidR="004E0F3D">
        <w:rPr>
          <w:rFonts w:ascii="Times New Roman" w:eastAsia="맑은 고딕" w:hAnsi="Times New Roman" w:cs="Times New Roman"/>
          <w:kern w:val="0"/>
          <w:szCs w:val="20"/>
          <w:lang w:val="en-GB"/>
        </w:rPr>
        <w:t xml:space="preserve">use case </w:t>
      </w:r>
      <w:r>
        <w:rPr>
          <w:rFonts w:ascii="Times New Roman" w:eastAsia="맑은 고딕" w:hAnsi="Times New Roman" w:cs="Times New Roman"/>
          <w:kern w:val="0"/>
          <w:szCs w:val="20"/>
          <w:lang w:val="en-GB"/>
        </w:rPr>
        <w:t>group.</w:t>
      </w:r>
    </w:p>
    <w:p w14:paraId="6C0CC590" w14:textId="699C66D5" w:rsidR="006B2197" w:rsidRPr="00C80E79" w:rsidRDefault="006B2197" w:rsidP="006B2197">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sidR="00662F46">
        <w:rPr>
          <w:rFonts w:ascii="Times New Roman" w:eastAsia="맑은 고딕" w:hAnsi="Times New Roman" w:cs="Times New Roman"/>
          <w:b/>
          <w:kern w:val="0"/>
          <w:szCs w:val="20"/>
          <w:lang w:val="en-GB"/>
        </w:rPr>
        <w:t>5</w:t>
      </w:r>
      <w:r w:rsidRPr="00C80E79">
        <w:rPr>
          <w:rFonts w:ascii="Times New Roman" w:eastAsia="맑은 고딕" w:hAnsi="Times New Roman" w:cs="Times New Roman"/>
          <w:b/>
          <w:kern w:val="0"/>
          <w:szCs w:val="20"/>
          <w:lang w:val="en-GB"/>
        </w:rPr>
        <w:t>:</w:t>
      </w:r>
    </w:p>
    <w:p w14:paraId="41041688" w14:textId="00776743" w:rsidR="006B2197" w:rsidRPr="00C80E79" w:rsidRDefault="00C64779" w:rsidP="006B2197">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w:t>
      </w:r>
      <w:r w:rsidR="006B2197" w:rsidRPr="006B2197">
        <w:rPr>
          <w:rFonts w:ascii="Times New Roman" w:eastAsia="맑은 고딕" w:hAnsi="Times New Roman" w:cs="Times New Roman"/>
          <w:b/>
          <w:kern w:val="0"/>
          <w:szCs w:val="20"/>
          <w:lang w:val="en-GB"/>
        </w:rPr>
        <w:t xml:space="preserve">erform consolidation of potential requirements per each </w:t>
      </w:r>
      <w:r w:rsidR="001413A9">
        <w:rPr>
          <w:rFonts w:ascii="Times New Roman" w:eastAsia="맑은 고딕" w:hAnsi="Times New Roman" w:cs="Times New Roman"/>
          <w:b/>
          <w:kern w:val="0"/>
          <w:szCs w:val="20"/>
          <w:lang w:val="en-GB"/>
        </w:rPr>
        <w:t xml:space="preserve">use case </w:t>
      </w:r>
      <w:r w:rsidR="006B2197" w:rsidRPr="006B2197">
        <w:rPr>
          <w:rFonts w:ascii="Times New Roman" w:eastAsia="맑은 고딕" w:hAnsi="Times New Roman" w:cs="Times New Roman"/>
          <w:b/>
          <w:kern w:val="0"/>
          <w:szCs w:val="20"/>
          <w:lang w:val="en-GB"/>
        </w:rPr>
        <w:t>group</w:t>
      </w:r>
      <w:r>
        <w:rPr>
          <w:rFonts w:ascii="Times New Roman" w:eastAsia="맑은 고딕" w:hAnsi="Times New Roman" w:cs="Times New Roman"/>
          <w:b/>
          <w:kern w:val="0"/>
          <w:szCs w:val="20"/>
          <w:lang w:val="en-GB"/>
        </w:rPr>
        <w:t xml:space="preserve">. </w:t>
      </w:r>
    </w:p>
    <w:p w14:paraId="398742FC" w14:textId="216266F6" w:rsidR="00C64779" w:rsidRPr="00C80E79" w:rsidRDefault="00C64779" w:rsidP="00C64779">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sidR="00662F46">
        <w:rPr>
          <w:rFonts w:ascii="Times New Roman" w:eastAsia="맑은 고딕" w:hAnsi="Times New Roman" w:cs="Times New Roman"/>
          <w:b/>
          <w:kern w:val="0"/>
          <w:szCs w:val="20"/>
          <w:lang w:val="en-GB"/>
        </w:rPr>
        <w:t>6</w:t>
      </w:r>
      <w:r w:rsidRPr="00C80E79">
        <w:rPr>
          <w:rFonts w:ascii="Times New Roman" w:eastAsia="맑은 고딕" w:hAnsi="Times New Roman" w:cs="Times New Roman"/>
          <w:b/>
          <w:kern w:val="0"/>
          <w:szCs w:val="20"/>
          <w:lang w:val="en-GB"/>
        </w:rPr>
        <w:t>:</w:t>
      </w:r>
    </w:p>
    <w:p w14:paraId="350754D2" w14:textId="1E915778" w:rsidR="006B2197" w:rsidRPr="002F23CF" w:rsidRDefault="00C64779" w:rsidP="0035357B">
      <w:pPr>
        <w:widowControl/>
        <w:wordWrap/>
        <w:autoSpaceDE/>
        <w:autoSpaceDN/>
        <w:spacing w:after="180"/>
        <w:rPr>
          <w:rFonts w:ascii="Times New Roman" w:eastAsia="맑은 고딕" w:hAnsi="Times New Roman" w:cs="Times New Roman"/>
          <w:b/>
          <w:kern w:val="0"/>
          <w:szCs w:val="20"/>
          <w:lang w:val="en-GB"/>
        </w:rPr>
      </w:pPr>
      <w:r w:rsidRPr="002F23CF">
        <w:rPr>
          <w:rFonts w:ascii="Times New Roman" w:eastAsia="맑은 고딕" w:hAnsi="Times New Roman" w:cs="Times New Roman"/>
          <w:b/>
          <w:kern w:val="0"/>
          <w:szCs w:val="20"/>
          <w:lang w:val="en-GB"/>
        </w:rPr>
        <w:t xml:space="preserve">Agree on mapping of use cases in 22.886 into </w:t>
      </w:r>
      <w:r w:rsidR="002F23CF" w:rsidRPr="002F23CF">
        <w:rPr>
          <w:rFonts w:ascii="Times New Roman" w:eastAsia="맑은 고딕" w:hAnsi="Times New Roman" w:cs="Times New Roman"/>
          <w:b/>
          <w:kern w:val="0"/>
          <w:szCs w:val="20"/>
          <w:lang w:val="en-GB"/>
        </w:rPr>
        <w:t>group</w:t>
      </w:r>
      <w:r w:rsidR="00216F75">
        <w:rPr>
          <w:rFonts w:ascii="Times New Roman" w:eastAsia="맑은 고딕" w:hAnsi="Times New Roman" w:cs="Times New Roman"/>
          <w:b/>
          <w:kern w:val="0"/>
          <w:szCs w:val="20"/>
          <w:lang w:val="en-GB"/>
        </w:rPr>
        <w:t>s</w:t>
      </w:r>
      <w:r w:rsidR="002F23CF" w:rsidRPr="002F23CF">
        <w:rPr>
          <w:rFonts w:ascii="Times New Roman" w:eastAsia="맑은 고딕" w:hAnsi="Times New Roman" w:cs="Times New Roman"/>
          <w:b/>
          <w:kern w:val="0"/>
          <w:szCs w:val="20"/>
          <w:lang w:val="en-GB"/>
        </w:rPr>
        <w:t xml:space="preserve"> as following:</w:t>
      </w:r>
    </w:p>
    <w:tbl>
      <w:tblPr>
        <w:tblW w:w="8982" w:type="dxa"/>
        <w:tblCellMar>
          <w:left w:w="99" w:type="dxa"/>
          <w:right w:w="99" w:type="dxa"/>
        </w:tblCellMar>
        <w:tblLook w:val="04A0" w:firstRow="1" w:lastRow="0" w:firstColumn="1" w:lastColumn="0" w:noHBand="0" w:noVBand="1"/>
      </w:tblPr>
      <w:tblGrid>
        <w:gridCol w:w="988"/>
        <w:gridCol w:w="5670"/>
        <w:gridCol w:w="2324"/>
      </w:tblGrid>
      <w:tr w:rsidR="00302A6B" w:rsidRPr="00302A6B" w14:paraId="5AF389A9" w14:textId="77777777" w:rsidTr="00E8167D">
        <w:trPr>
          <w:trHeight w:val="34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024CA1" w14:textId="77777777" w:rsidR="00302A6B" w:rsidRPr="00302A6B" w:rsidRDefault="00302A6B" w:rsidP="00302A6B">
            <w:pPr>
              <w:widowControl/>
              <w:wordWrap/>
              <w:autoSpaceDE/>
              <w:autoSpaceDN/>
              <w:jc w:val="left"/>
              <w:rPr>
                <w:rFonts w:ascii="Times New Roman" w:eastAsia="맑은 고딕" w:hAnsi="Times New Roman" w:cs="Times New Roman"/>
                <w:b/>
                <w:bCs/>
                <w:color w:val="000000"/>
                <w:kern w:val="0"/>
                <w:szCs w:val="20"/>
              </w:rPr>
            </w:pPr>
            <w:r w:rsidRPr="00302A6B">
              <w:rPr>
                <w:rFonts w:ascii="Times New Roman" w:eastAsia="맑은 고딕" w:hAnsi="Times New Roman" w:cs="Times New Roman"/>
                <w:b/>
                <w:bCs/>
                <w:color w:val="000000"/>
                <w:kern w:val="0"/>
                <w:szCs w:val="20"/>
              </w:rPr>
              <w:t>Section number</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14:paraId="6A42A217" w14:textId="77777777" w:rsidR="00302A6B" w:rsidRPr="00302A6B" w:rsidRDefault="00302A6B" w:rsidP="00302A6B">
            <w:pPr>
              <w:widowControl/>
              <w:wordWrap/>
              <w:autoSpaceDE/>
              <w:autoSpaceDN/>
              <w:jc w:val="left"/>
              <w:rPr>
                <w:rFonts w:ascii="Times New Roman" w:eastAsia="맑은 고딕" w:hAnsi="Times New Roman" w:cs="Times New Roman"/>
                <w:b/>
                <w:bCs/>
                <w:color w:val="000000"/>
                <w:kern w:val="0"/>
                <w:szCs w:val="20"/>
              </w:rPr>
            </w:pPr>
            <w:r w:rsidRPr="00302A6B">
              <w:rPr>
                <w:rFonts w:ascii="Times New Roman" w:eastAsia="맑은 고딕" w:hAnsi="Times New Roman" w:cs="Times New Roman"/>
                <w:b/>
                <w:bCs/>
                <w:color w:val="000000"/>
                <w:kern w:val="0"/>
                <w:szCs w:val="20"/>
              </w:rPr>
              <w:t>Section Title</w:t>
            </w:r>
          </w:p>
        </w:tc>
        <w:tc>
          <w:tcPr>
            <w:tcW w:w="2324" w:type="dxa"/>
            <w:tcBorders>
              <w:top w:val="single" w:sz="4" w:space="0" w:color="auto"/>
              <w:left w:val="nil"/>
              <w:bottom w:val="single" w:sz="4" w:space="0" w:color="auto"/>
              <w:right w:val="single" w:sz="4" w:space="0" w:color="auto"/>
            </w:tcBorders>
            <w:shd w:val="clear" w:color="auto" w:fill="auto"/>
            <w:noWrap/>
            <w:vAlign w:val="center"/>
            <w:hideMark/>
          </w:tcPr>
          <w:p w14:paraId="195131E3" w14:textId="730BE1A3" w:rsidR="00302A6B" w:rsidRPr="00302A6B" w:rsidRDefault="005B343F" w:rsidP="00302A6B">
            <w:pPr>
              <w:widowControl/>
              <w:wordWrap/>
              <w:autoSpaceDE/>
              <w:autoSpaceDN/>
              <w:jc w:val="left"/>
              <w:rPr>
                <w:rFonts w:ascii="Times New Roman" w:eastAsia="맑은 고딕" w:hAnsi="Times New Roman" w:cs="Times New Roman"/>
                <w:b/>
                <w:bCs/>
                <w:color w:val="000000"/>
                <w:kern w:val="0"/>
                <w:szCs w:val="20"/>
              </w:rPr>
            </w:pPr>
            <w:r>
              <w:rPr>
                <w:rFonts w:ascii="Times New Roman" w:eastAsia="맑은 고딕" w:hAnsi="Times New Roman" w:cs="Times New Roman"/>
                <w:b/>
                <w:bCs/>
                <w:color w:val="000000"/>
                <w:kern w:val="0"/>
                <w:szCs w:val="20"/>
              </w:rPr>
              <w:t>Use case group</w:t>
            </w:r>
          </w:p>
        </w:tc>
      </w:tr>
      <w:tr w:rsidR="00302A6B" w:rsidRPr="00302A6B" w14:paraId="2BD5CEB3"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BF4FB13"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lastRenderedPageBreak/>
              <w:t>5.1</w:t>
            </w:r>
          </w:p>
        </w:tc>
        <w:tc>
          <w:tcPr>
            <w:tcW w:w="5670" w:type="dxa"/>
            <w:tcBorders>
              <w:top w:val="nil"/>
              <w:left w:val="nil"/>
              <w:bottom w:val="single" w:sz="4" w:space="0" w:color="auto"/>
              <w:right w:val="single" w:sz="4" w:space="0" w:color="auto"/>
            </w:tcBorders>
            <w:shd w:val="clear" w:color="auto" w:fill="auto"/>
            <w:noWrap/>
            <w:vAlign w:val="center"/>
            <w:hideMark/>
          </w:tcPr>
          <w:p w14:paraId="1050EA36"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eV2X support for Vehicle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0B35D916" w14:textId="24A2742D" w:rsidR="00302A6B" w:rsidRPr="00302A6B" w:rsidRDefault="003439D4"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302A6B" w:rsidRPr="00302A6B" w14:paraId="7F024540"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4677B39"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w:t>
            </w:r>
          </w:p>
        </w:tc>
        <w:tc>
          <w:tcPr>
            <w:tcW w:w="5670" w:type="dxa"/>
            <w:tcBorders>
              <w:top w:val="nil"/>
              <w:left w:val="nil"/>
              <w:bottom w:val="single" w:sz="4" w:space="0" w:color="auto"/>
              <w:right w:val="single" w:sz="4" w:space="0" w:color="auto"/>
            </w:tcBorders>
            <w:shd w:val="clear" w:color="auto" w:fill="auto"/>
            <w:noWrap/>
            <w:vAlign w:val="center"/>
            <w:hideMark/>
          </w:tcPr>
          <w:p w14:paraId="50EF1D83"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exchange within platoon</w:t>
            </w:r>
          </w:p>
        </w:tc>
        <w:tc>
          <w:tcPr>
            <w:tcW w:w="2324" w:type="dxa"/>
            <w:tcBorders>
              <w:top w:val="nil"/>
              <w:left w:val="nil"/>
              <w:bottom w:val="single" w:sz="4" w:space="0" w:color="auto"/>
              <w:right w:val="single" w:sz="4" w:space="0" w:color="auto"/>
            </w:tcBorders>
            <w:shd w:val="clear" w:color="auto" w:fill="auto"/>
            <w:noWrap/>
            <w:vAlign w:val="center"/>
            <w:hideMark/>
          </w:tcPr>
          <w:p w14:paraId="004C0256" w14:textId="29E6B1CB" w:rsidR="00302A6B" w:rsidRPr="00302A6B" w:rsidRDefault="003439D4"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302A6B" w:rsidRPr="00302A6B" w14:paraId="1FA75A5C"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527A84F"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5.3</w:t>
            </w:r>
          </w:p>
        </w:tc>
        <w:tc>
          <w:tcPr>
            <w:tcW w:w="5670" w:type="dxa"/>
            <w:tcBorders>
              <w:top w:val="nil"/>
              <w:left w:val="nil"/>
              <w:bottom w:val="single" w:sz="4" w:space="0" w:color="auto"/>
              <w:right w:val="single" w:sz="4" w:space="0" w:color="auto"/>
            </w:tcBorders>
            <w:shd w:val="clear" w:color="auto" w:fill="auto"/>
            <w:noWrap/>
            <w:vAlign w:val="center"/>
            <w:hideMark/>
          </w:tcPr>
          <w:p w14:paraId="2D708A89"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Automotive: Sensor and State Map Sharing</w:t>
            </w:r>
          </w:p>
        </w:tc>
        <w:tc>
          <w:tcPr>
            <w:tcW w:w="2324" w:type="dxa"/>
            <w:tcBorders>
              <w:top w:val="nil"/>
              <w:left w:val="nil"/>
              <w:bottom w:val="single" w:sz="4" w:space="0" w:color="auto"/>
              <w:right w:val="single" w:sz="4" w:space="0" w:color="auto"/>
            </w:tcBorders>
            <w:shd w:val="clear" w:color="auto" w:fill="auto"/>
            <w:noWrap/>
            <w:vAlign w:val="center"/>
            <w:hideMark/>
          </w:tcPr>
          <w:p w14:paraId="517F6736" w14:textId="203B956F"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302A6B" w:rsidRPr="00302A6B" w14:paraId="55B52ED4"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24249CB"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5.4</w:t>
            </w:r>
          </w:p>
        </w:tc>
        <w:tc>
          <w:tcPr>
            <w:tcW w:w="5670" w:type="dxa"/>
            <w:tcBorders>
              <w:top w:val="nil"/>
              <w:left w:val="nil"/>
              <w:bottom w:val="single" w:sz="4" w:space="0" w:color="auto"/>
              <w:right w:val="single" w:sz="4" w:space="0" w:color="auto"/>
            </w:tcBorders>
            <w:shd w:val="clear" w:color="auto" w:fill="auto"/>
            <w:noWrap/>
            <w:vAlign w:val="center"/>
            <w:hideMark/>
          </w:tcPr>
          <w:p w14:paraId="7415F0CC"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eV2X support for Remote Driving</w:t>
            </w:r>
          </w:p>
        </w:tc>
        <w:tc>
          <w:tcPr>
            <w:tcW w:w="2324" w:type="dxa"/>
            <w:tcBorders>
              <w:top w:val="nil"/>
              <w:left w:val="nil"/>
              <w:bottom w:val="single" w:sz="4" w:space="0" w:color="auto"/>
              <w:right w:val="single" w:sz="4" w:space="0" w:color="auto"/>
            </w:tcBorders>
            <w:shd w:val="clear" w:color="auto" w:fill="auto"/>
            <w:noWrap/>
            <w:vAlign w:val="center"/>
            <w:hideMark/>
          </w:tcPr>
          <w:p w14:paraId="08C3AC49" w14:textId="38918DC0"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Cloud driving</w:t>
            </w:r>
          </w:p>
        </w:tc>
      </w:tr>
      <w:tr w:rsidR="00302A6B" w:rsidRPr="00302A6B" w14:paraId="00D99A19"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2D271B4"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5.5</w:t>
            </w:r>
          </w:p>
        </w:tc>
        <w:tc>
          <w:tcPr>
            <w:tcW w:w="5670" w:type="dxa"/>
            <w:tcBorders>
              <w:top w:val="nil"/>
              <w:left w:val="nil"/>
              <w:bottom w:val="single" w:sz="4" w:space="0" w:color="auto"/>
              <w:right w:val="single" w:sz="4" w:space="0" w:color="auto"/>
            </w:tcBorders>
            <w:shd w:val="clear" w:color="auto" w:fill="auto"/>
            <w:noWrap/>
            <w:vAlign w:val="center"/>
            <w:hideMark/>
          </w:tcPr>
          <w:p w14:paraId="7E60D570"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Automated Cooperative Driving for Short distance Grouping</w:t>
            </w:r>
          </w:p>
        </w:tc>
        <w:tc>
          <w:tcPr>
            <w:tcW w:w="2324" w:type="dxa"/>
            <w:tcBorders>
              <w:top w:val="nil"/>
              <w:left w:val="nil"/>
              <w:bottom w:val="single" w:sz="4" w:space="0" w:color="auto"/>
              <w:right w:val="single" w:sz="4" w:space="0" w:color="auto"/>
            </w:tcBorders>
            <w:shd w:val="clear" w:color="auto" w:fill="auto"/>
            <w:noWrap/>
            <w:vAlign w:val="center"/>
            <w:hideMark/>
          </w:tcPr>
          <w:p w14:paraId="63E91BBA" w14:textId="291E763D" w:rsidR="00302A6B" w:rsidRPr="00302A6B" w:rsidRDefault="003439D4"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302A6B" w:rsidRPr="00302A6B" w14:paraId="0F6D42B8"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6F9574C"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5.6</w:t>
            </w:r>
          </w:p>
        </w:tc>
        <w:tc>
          <w:tcPr>
            <w:tcW w:w="5670" w:type="dxa"/>
            <w:tcBorders>
              <w:top w:val="nil"/>
              <w:left w:val="nil"/>
              <w:bottom w:val="single" w:sz="4" w:space="0" w:color="auto"/>
              <w:right w:val="single" w:sz="4" w:space="0" w:color="auto"/>
            </w:tcBorders>
            <w:shd w:val="clear" w:color="auto" w:fill="auto"/>
            <w:noWrap/>
            <w:vAlign w:val="center"/>
            <w:hideMark/>
          </w:tcPr>
          <w:p w14:paraId="1696CA84"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Collective Perception of Environment</w:t>
            </w:r>
          </w:p>
        </w:tc>
        <w:tc>
          <w:tcPr>
            <w:tcW w:w="2324" w:type="dxa"/>
            <w:tcBorders>
              <w:top w:val="nil"/>
              <w:left w:val="nil"/>
              <w:bottom w:val="single" w:sz="4" w:space="0" w:color="auto"/>
              <w:right w:val="single" w:sz="4" w:space="0" w:color="auto"/>
            </w:tcBorders>
            <w:shd w:val="clear" w:color="auto" w:fill="auto"/>
            <w:noWrap/>
            <w:vAlign w:val="center"/>
            <w:hideMark/>
          </w:tcPr>
          <w:p w14:paraId="31E3E8F8" w14:textId="47AA5797"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302A6B" w:rsidRPr="00302A6B" w14:paraId="603ABB3F"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DA55167"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5.7</w:t>
            </w:r>
          </w:p>
        </w:tc>
        <w:tc>
          <w:tcPr>
            <w:tcW w:w="5670" w:type="dxa"/>
            <w:tcBorders>
              <w:top w:val="nil"/>
              <w:left w:val="nil"/>
              <w:bottom w:val="single" w:sz="4" w:space="0" w:color="auto"/>
              <w:right w:val="single" w:sz="4" w:space="0" w:color="auto"/>
            </w:tcBorders>
            <w:shd w:val="clear" w:color="auto" w:fill="auto"/>
            <w:noWrap/>
            <w:vAlign w:val="center"/>
            <w:hideMark/>
          </w:tcPr>
          <w:p w14:paraId="7A30BDF9"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Communication between vehicles of different 3GPP RATs</w:t>
            </w:r>
          </w:p>
        </w:tc>
        <w:tc>
          <w:tcPr>
            <w:tcW w:w="2324" w:type="dxa"/>
            <w:tcBorders>
              <w:top w:val="nil"/>
              <w:left w:val="nil"/>
              <w:bottom w:val="single" w:sz="4" w:space="0" w:color="auto"/>
              <w:right w:val="single" w:sz="4" w:space="0" w:color="auto"/>
            </w:tcBorders>
            <w:shd w:val="clear" w:color="auto" w:fill="auto"/>
            <w:noWrap/>
            <w:vAlign w:val="center"/>
            <w:hideMark/>
          </w:tcPr>
          <w:p w14:paraId="3AF4E67A" w14:textId="17818E42" w:rsidR="00302A6B" w:rsidRPr="00302A6B" w:rsidRDefault="00302A6B" w:rsidP="00554A8D">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302A6B" w:rsidRPr="00302A6B" w14:paraId="13BB21C9"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82E536D"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5.8</w:t>
            </w:r>
          </w:p>
        </w:tc>
        <w:tc>
          <w:tcPr>
            <w:tcW w:w="5670" w:type="dxa"/>
            <w:tcBorders>
              <w:top w:val="nil"/>
              <w:left w:val="nil"/>
              <w:bottom w:val="single" w:sz="4" w:space="0" w:color="auto"/>
              <w:right w:val="single" w:sz="4" w:space="0" w:color="auto"/>
            </w:tcBorders>
            <w:shd w:val="clear" w:color="auto" w:fill="auto"/>
            <w:noWrap/>
            <w:vAlign w:val="center"/>
            <w:hideMark/>
          </w:tcPr>
          <w:p w14:paraId="344359E2"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Multi-PLMN environment</w:t>
            </w:r>
          </w:p>
        </w:tc>
        <w:tc>
          <w:tcPr>
            <w:tcW w:w="2324" w:type="dxa"/>
            <w:tcBorders>
              <w:top w:val="nil"/>
              <w:left w:val="nil"/>
              <w:bottom w:val="single" w:sz="4" w:space="0" w:color="auto"/>
              <w:right w:val="single" w:sz="4" w:space="0" w:color="auto"/>
            </w:tcBorders>
            <w:shd w:val="clear" w:color="auto" w:fill="auto"/>
            <w:noWrap/>
            <w:vAlign w:val="center"/>
            <w:hideMark/>
          </w:tcPr>
          <w:p w14:paraId="16DC126A" w14:textId="603B425B" w:rsidR="00302A6B" w:rsidRPr="00302A6B" w:rsidRDefault="00302A6B" w:rsidP="00554A8D">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302A6B" w:rsidRPr="00302A6B" w14:paraId="428C004A"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D0BD51E"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5.9</w:t>
            </w:r>
          </w:p>
        </w:tc>
        <w:tc>
          <w:tcPr>
            <w:tcW w:w="5670" w:type="dxa"/>
            <w:tcBorders>
              <w:top w:val="nil"/>
              <w:left w:val="nil"/>
              <w:bottom w:val="single" w:sz="4" w:space="0" w:color="auto"/>
              <w:right w:val="single" w:sz="4" w:space="0" w:color="auto"/>
            </w:tcBorders>
            <w:shd w:val="clear" w:color="auto" w:fill="auto"/>
            <w:noWrap/>
            <w:vAlign w:val="center"/>
            <w:hideMark/>
          </w:tcPr>
          <w:p w14:paraId="19FBA31D"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Cooperative Collision Avoidance (CoCA)</w:t>
            </w:r>
          </w:p>
        </w:tc>
        <w:tc>
          <w:tcPr>
            <w:tcW w:w="2324" w:type="dxa"/>
            <w:tcBorders>
              <w:top w:val="nil"/>
              <w:left w:val="nil"/>
              <w:bottom w:val="single" w:sz="4" w:space="0" w:color="auto"/>
              <w:right w:val="single" w:sz="4" w:space="0" w:color="auto"/>
            </w:tcBorders>
            <w:shd w:val="clear" w:color="auto" w:fill="auto"/>
            <w:noWrap/>
            <w:vAlign w:val="center"/>
            <w:hideMark/>
          </w:tcPr>
          <w:p w14:paraId="65AD4063" w14:textId="2C7ECF8F"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3439D4" w:rsidRPr="00302A6B" w14:paraId="25080D0F"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FF3E70F"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5.10</w:t>
            </w:r>
          </w:p>
        </w:tc>
        <w:tc>
          <w:tcPr>
            <w:tcW w:w="5670" w:type="dxa"/>
            <w:tcBorders>
              <w:top w:val="nil"/>
              <w:left w:val="nil"/>
              <w:bottom w:val="single" w:sz="4" w:space="0" w:color="auto"/>
              <w:right w:val="single" w:sz="4" w:space="0" w:color="auto"/>
            </w:tcBorders>
            <w:shd w:val="clear" w:color="auto" w:fill="auto"/>
            <w:noWrap/>
            <w:vAlign w:val="center"/>
            <w:hideMark/>
          </w:tcPr>
          <w:p w14:paraId="1AF3EB91"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limited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1AA0C73C" w14:textId="0271B49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3439D4" w:rsidRPr="00302A6B" w14:paraId="1AD5E081"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0E9BE22"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5.11</w:t>
            </w:r>
          </w:p>
        </w:tc>
        <w:tc>
          <w:tcPr>
            <w:tcW w:w="5670" w:type="dxa"/>
            <w:tcBorders>
              <w:top w:val="nil"/>
              <w:left w:val="nil"/>
              <w:bottom w:val="single" w:sz="4" w:space="0" w:color="auto"/>
              <w:right w:val="single" w:sz="4" w:space="0" w:color="auto"/>
            </w:tcBorders>
            <w:shd w:val="clear" w:color="auto" w:fill="auto"/>
            <w:noWrap/>
            <w:vAlign w:val="center"/>
            <w:hideMark/>
          </w:tcPr>
          <w:p w14:paraId="622FF557"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full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64E40663" w14:textId="60910F88"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3439D4" w:rsidRPr="00302A6B" w14:paraId="748A8F29"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A1274DB"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5.12</w:t>
            </w:r>
          </w:p>
        </w:tc>
        <w:tc>
          <w:tcPr>
            <w:tcW w:w="5670" w:type="dxa"/>
            <w:tcBorders>
              <w:top w:val="nil"/>
              <w:left w:val="nil"/>
              <w:bottom w:val="single" w:sz="4" w:space="0" w:color="auto"/>
              <w:right w:val="single" w:sz="4" w:space="0" w:color="auto"/>
            </w:tcBorders>
            <w:shd w:val="clear" w:color="auto" w:fill="auto"/>
            <w:noWrap/>
            <w:vAlign w:val="center"/>
            <w:hideMark/>
          </w:tcPr>
          <w:p w14:paraId="5119ADAE"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limited automated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6128C7EC" w14:textId="029179A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3439D4" w:rsidRPr="00302A6B" w14:paraId="19EC4E7D"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2A2FD5A"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5.13</w:t>
            </w:r>
          </w:p>
        </w:tc>
        <w:tc>
          <w:tcPr>
            <w:tcW w:w="5670" w:type="dxa"/>
            <w:tcBorders>
              <w:top w:val="nil"/>
              <w:left w:val="nil"/>
              <w:bottom w:val="single" w:sz="4" w:space="0" w:color="auto"/>
              <w:right w:val="single" w:sz="4" w:space="0" w:color="auto"/>
            </w:tcBorders>
            <w:shd w:val="clear" w:color="auto" w:fill="auto"/>
            <w:noWrap/>
            <w:vAlign w:val="center"/>
            <w:hideMark/>
          </w:tcPr>
          <w:p w14:paraId="41DE1713" w14:textId="77777777"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full automated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00280249" w14:textId="44BEBB4B" w:rsidR="003439D4" w:rsidRPr="00302A6B" w:rsidRDefault="003439D4" w:rsidP="003439D4">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302A6B" w:rsidRPr="00302A6B" w14:paraId="48AE500D"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98BCC15"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5.14</w:t>
            </w:r>
          </w:p>
        </w:tc>
        <w:tc>
          <w:tcPr>
            <w:tcW w:w="5670" w:type="dxa"/>
            <w:tcBorders>
              <w:top w:val="nil"/>
              <w:left w:val="nil"/>
              <w:bottom w:val="single" w:sz="4" w:space="0" w:color="auto"/>
              <w:right w:val="single" w:sz="4" w:space="0" w:color="auto"/>
            </w:tcBorders>
            <w:shd w:val="clear" w:color="auto" w:fill="auto"/>
            <w:noWrap/>
            <w:vAlign w:val="center"/>
            <w:hideMark/>
          </w:tcPr>
          <w:p w14:paraId="23210C17"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Dynamic Ride Sharing</w:t>
            </w:r>
          </w:p>
        </w:tc>
        <w:tc>
          <w:tcPr>
            <w:tcW w:w="2324" w:type="dxa"/>
            <w:tcBorders>
              <w:top w:val="nil"/>
              <w:left w:val="nil"/>
              <w:bottom w:val="single" w:sz="4" w:space="0" w:color="auto"/>
              <w:right w:val="single" w:sz="4" w:space="0" w:color="auto"/>
            </w:tcBorders>
            <w:shd w:val="clear" w:color="auto" w:fill="auto"/>
            <w:noWrap/>
            <w:vAlign w:val="center"/>
            <w:hideMark/>
          </w:tcPr>
          <w:p w14:paraId="45D99ECF"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(non-safety)</w:t>
            </w:r>
          </w:p>
        </w:tc>
      </w:tr>
      <w:tr w:rsidR="00302A6B" w:rsidRPr="00302A6B" w14:paraId="78FD5D1A"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241EF4B"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5.15</w:t>
            </w:r>
          </w:p>
        </w:tc>
        <w:tc>
          <w:tcPr>
            <w:tcW w:w="5670" w:type="dxa"/>
            <w:tcBorders>
              <w:top w:val="nil"/>
              <w:left w:val="nil"/>
              <w:bottom w:val="single" w:sz="4" w:space="0" w:color="auto"/>
              <w:right w:val="single" w:sz="4" w:space="0" w:color="auto"/>
            </w:tcBorders>
            <w:shd w:val="clear" w:color="auto" w:fill="auto"/>
            <w:noWrap/>
            <w:vAlign w:val="center"/>
            <w:hideMark/>
          </w:tcPr>
          <w:p w14:paraId="1685F1A8"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Use case on Multi-RAT</w:t>
            </w:r>
          </w:p>
        </w:tc>
        <w:tc>
          <w:tcPr>
            <w:tcW w:w="2324" w:type="dxa"/>
            <w:tcBorders>
              <w:top w:val="nil"/>
              <w:left w:val="nil"/>
              <w:bottom w:val="single" w:sz="4" w:space="0" w:color="auto"/>
              <w:right w:val="single" w:sz="4" w:space="0" w:color="auto"/>
            </w:tcBorders>
            <w:shd w:val="clear" w:color="auto" w:fill="auto"/>
            <w:noWrap/>
            <w:vAlign w:val="center"/>
            <w:hideMark/>
          </w:tcPr>
          <w:p w14:paraId="2B94729B" w14:textId="5C6D88BB" w:rsidR="00302A6B" w:rsidRPr="00302A6B" w:rsidRDefault="00302A6B" w:rsidP="00554A8D">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302A6B" w:rsidRPr="00302A6B" w14:paraId="4FFCFDE2"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AE9A283"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5.16</w:t>
            </w:r>
          </w:p>
        </w:tc>
        <w:tc>
          <w:tcPr>
            <w:tcW w:w="5670" w:type="dxa"/>
            <w:tcBorders>
              <w:top w:val="nil"/>
              <w:left w:val="nil"/>
              <w:bottom w:val="single" w:sz="4" w:space="0" w:color="auto"/>
              <w:right w:val="single" w:sz="4" w:space="0" w:color="auto"/>
            </w:tcBorders>
            <w:shd w:val="clear" w:color="auto" w:fill="auto"/>
            <w:noWrap/>
            <w:vAlign w:val="center"/>
            <w:hideMark/>
          </w:tcPr>
          <w:p w14:paraId="600C3D00"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Video data sharing for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508D18CB" w14:textId="0BDFF0D1"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302A6B" w:rsidRPr="00302A6B" w14:paraId="602A0DA2"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7A4B4A6"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5.17</w:t>
            </w:r>
          </w:p>
        </w:tc>
        <w:tc>
          <w:tcPr>
            <w:tcW w:w="5670" w:type="dxa"/>
            <w:tcBorders>
              <w:top w:val="nil"/>
              <w:left w:val="nil"/>
              <w:bottom w:val="single" w:sz="4" w:space="0" w:color="auto"/>
              <w:right w:val="single" w:sz="4" w:space="0" w:color="auto"/>
            </w:tcBorders>
            <w:shd w:val="clear" w:color="auto" w:fill="auto"/>
            <w:noWrap/>
            <w:vAlign w:val="center"/>
            <w:hideMark/>
          </w:tcPr>
          <w:p w14:paraId="44B30D36"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Changing Driving-Mode</w:t>
            </w:r>
          </w:p>
        </w:tc>
        <w:tc>
          <w:tcPr>
            <w:tcW w:w="2324" w:type="dxa"/>
            <w:tcBorders>
              <w:top w:val="nil"/>
              <w:left w:val="nil"/>
              <w:bottom w:val="single" w:sz="4" w:space="0" w:color="auto"/>
              <w:right w:val="single" w:sz="4" w:space="0" w:color="auto"/>
            </w:tcBorders>
            <w:shd w:val="clear" w:color="auto" w:fill="auto"/>
            <w:noWrap/>
            <w:vAlign w:val="center"/>
            <w:hideMark/>
          </w:tcPr>
          <w:p w14:paraId="240EA058" w14:textId="56B97844" w:rsidR="00302A6B" w:rsidRPr="00302A6B" w:rsidRDefault="003439D4"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302A6B" w:rsidRPr="00302A6B" w14:paraId="66B666F3"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859EC7F"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5.18</w:t>
            </w:r>
          </w:p>
        </w:tc>
        <w:tc>
          <w:tcPr>
            <w:tcW w:w="5670" w:type="dxa"/>
            <w:tcBorders>
              <w:top w:val="nil"/>
              <w:left w:val="nil"/>
              <w:bottom w:val="single" w:sz="4" w:space="0" w:color="auto"/>
              <w:right w:val="single" w:sz="4" w:space="0" w:color="auto"/>
            </w:tcBorders>
            <w:shd w:val="clear" w:color="auto" w:fill="auto"/>
            <w:noWrap/>
            <w:vAlign w:val="center"/>
            <w:hideMark/>
          </w:tcPr>
          <w:p w14:paraId="3CD2AC83"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Tethering via Vehicle</w:t>
            </w:r>
          </w:p>
        </w:tc>
        <w:tc>
          <w:tcPr>
            <w:tcW w:w="2324" w:type="dxa"/>
            <w:tcBorders>
              <w:top w:val="nil"/>
              <w:left w:val="nil"/>
              <w:bottom w:val="single" w:sz="4" w:space="0" w:color="auto"/>
              <w:right w:val="single" w:sz="4" w:space="0" w:color="auto"/>
            </w:tcBorders>
            <w:shd w:val="clear" w:color="auto" w:fill="auto"/>
            <w:noWrap/>
            <w:vAlign w:val="center"/>
            <w:hideMark/>
          </w:tcPr>
          <w:p w14:paraId="7930F866"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(non-safety)</w:t>
            </w:r>
          </w:p>
        </w:tc>
      </w:tr>
      <w:tr w:rsidR="00302A6B" w:rsidRPr="00302A6B" w14:paraId="50AD4391"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E9868E4"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5.19</w:t>
            </w:r>
          </w:p>
        </w:tc>
        <w:tc>
          <w:tcPr>
            <w:tcW w:w="5670" w:type="dxa"/>
            <w:tcBorders>
              <w:top w:val="nil"/>
              <w:left w:val="nil"/>
              <w:bottom w:val="single" w:sz="4" w:space="0" w:color="auto"/>
              <w:right w:val="single" w:sz="4" w:space="0" w:color="auto"/>
            </w:tcBorders>
            <w:shd w:val="clear" w:color="auto" w:fill="auto"/>
            <w:noWrap/>
            <w:vAlign w:val="center"/>
            <w:hideMark/>
          </w:tcPr>
          <w:p w14:paraId="37FCF342"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Use case out of 5G coverage</w:t>
            </w:r>
          </w:p>
        </w:tc>
        <w:tc>
          <w:tcPr>
            <w:tcW w:w="2324" w:type="dxa"/>
            <w:tcBorders>
              <w:top w:val="nil"/>
              <w:left w:val="nil"/>
              <w:bottom w:val="single" w:sz="4" w:space="0" w:color="auto"/>
              <w:right w:val="single" w:sz="4" w:space="0" w:color="auto"/>
            </w:tcBorders>
            <w:shd w:val="clear" w:color="auto" w:fill="auto"/>
            <w:noWrap/>
            <w:vAlign w:val="center"/>
            <w:hideMark/>
          </w:tcPr>
          <w:p w14:paraId="7E0CEB56" w14:textId="71234872" w:rsidR="00302A6B" w:rsidRPr="00302A6B" w:rsidRDefault="00302A6B" w:rsidP="00554A8D">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302A6B" w:rsidRPr="00302A6B" w14:paraId="54C8AAB5"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205FF4C"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5.20</w:t>
            </w:r>
          </w:p>
        </w:tc>
        <w:tc>
          <w:tcPr>
            <w:tcW w:w="5670" w:type="dxa"/>
            <w:tcBorders>
              <w:top w:val="nil"/>
              <w:left w:val="nil"/>
              <w:bottom w:val="single" w:sz="4" w:space="0" w:color="auto"/>
              <w:right w:val="single" w:sz="4" w:space="0" w:color="auto"/>
            </w:tcBorders>
            <w:shd w:val="clear" w:color="auto" w:fill="auto"/>
            <w:noWrap/>
            <w:vAlign w:val="center"/>
            <w:hideMark/>
          </w:tcPr>
          <w:p w14:paraId="5B1FD67B"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Emergency Trajectory Alignment</w:t>
            </w:r>
          </w:p>
        </w:tc>
        <w:tc>
          <w:tcPr>
            <w:tcW w:w="2324" w:type="dxa"/>
            <w:tcBorders>
              <w:top w:val="nil"/>
              <w:left w:val="nil"/>
              <w:bottom w:val="single" w:sz="4" w:space="0" w:color="auto"/>
              <w:right w:val="single" w:sz="4" w:space="0" w:color="auto"/>
            </w:tcBorders>
            <w:shd w:val="clear" w:color="auto" w:fill="auto"/>
            <w:noWrap/>
            <w:vAlign w:val="center"/>
            <w:hideMark/>
          </w:tcPr>
          <w:p w14:paraId="6F741EA6" w14:textId="6A7B8871" w:rsidR="00302A6B" w:rsidRPr="00302A6B" w:rsidRDefault="003439D4"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302A6B" w:rsidRPr="00302A6B" w14:paraId="46448F02"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149CAE1"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5.21</w:t>
            </w:r>
          </w:p>
        </w:tc>
        <w:tc>
          <w:tcPr>
            <w:tcW w:w="5670" w:type="dxa"/>
            <w:tcBorders>
              <w:top w:val="nil"/>
              <w:left w:val="nil"/>
              <w:bottom w:val="single" w:sz="4" w:space="0" w:color="auto"/>
              <w:right w:val="single" w:sz="4" w:space="0" w:color="auto"/>
            </w:tcBorders>
            <w:shd w:val="clear" w:color="auto" w:fill="auto"/>
            <w:noWrap/>
            <w:vAlign w:val="center"/>
            <w:hideMark/>
          </w:tcPr>
          <w:p w14:paraId="76F8ED81"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Teleoperated Support (TeSo)</w:t>
            </w:r>
          </w:p>
        </w:tc>
        <w:tc>
          <w:tcPr>
            <w:tcW w:w="2324" w:type="dxa"/>
            <w:tcBorders>
              <w:top w:val="nil"/>
              <w:left w:val="nil"/>
              <w:bottom w:val="single" w:sz="4" w:space="0" w:color="auto"/>
              <w:right w:val="single" w:sz="4" w:space="0" w:color="auto"/>
            </w:tcBorders>
            <w:shd w:val="clear" w:color="auto" w:fill="auto"/>
            <w:noWrap/>
            <w:vAlign w:val="center"/>
            <w:hideMark/>
          </w:tcPr>
          <w:p w14:paraId="46BC70EA" w14:textId="360674F7" w:rsidR="00302A6B" w:rsidRPr="00302A6B" w:rsidRDefault="00206393" w:rsidP="00302A6B">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Cloud driving</w:t>
            </w:r>
          </w:p>
        </w:tc>
      </w:tr>
      <w:tr w:rsidR="00302A6B" w:rsidRPr="00302A6B" w14:paraId="20FF1C8F" w14:textId="77777777" w:rsidTr="00E8167D">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4F2F1CF0"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5.22</w:t>
            </w:r>
          </w:p>
        </w:tc>
        <w:tc>
          <w:tcPr>
            <w:tcW w:w="5670" w:type="dxa"/>
            <w:tcBorders>
              <w:top w:val="nil"/>
              <w:left w:val="nil"/>
              <w:bottom w:val="single" w:sz="4" w:space="0" w:color="auto"/>
              <w:right w:val="single" w:sz="4" w:space="0" w:color="auto"/>
            </w:tcBorders>
            <w:shd w:val="clear" w:color="auto" w:fill="auto"/>
            <w:noWrap/>
            <w:vAlign w:val="center"/>
            <w:hideMark/>
          </w:tcPr>
          <w:p w14:paraId="5D75FB87"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Intersection Safety Information Provisioning for Urban Driving</w:t>
            </w:r>
          </w:p>
        </w:tc>
        <w:tc>
          <w:tcPr>
            <w:tcW w:w="2324" w:type="dxa"/>
            <w:tcBorders>
              <w:top w:val="nil"/>
              <w:left w:val="nil"/>
              <w:bottom w:val="single" w:sz="4" w:space="0" w:color="auto"/>
              <w:right w:val="single" w:sz="4" w:space="0" w:color="auto"/>
            </w:tcBorders>
            <w:shd w:val="clear" w:color="auto" w:fill="auto"/>
            <w:noWrap/>
            <w:vAlign w:val="center"/>
            <w:hideMark/>
          </w:tcPr>
          <w:p w14:paraId="123F49CE" w14:textId="77777777" w:rsidR="00302A6B" w:rsidRPr="00302A6B" w:rsidRDefault="00302A6B" w:rsidP="00302A6B">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(safety)</w:t>
            </w:r>
          </w:p>
        </w:tc>
      </w:tr>
    </w:tbl>
    <w:p w14:paraId="6CD43A00" w14:textId="77777777" w:rsidR="00C64779" w:rsidRDefault="00C64779" w:rsidP="0035357B">
      <w:pPr>
        <w:widowControl/>
        <w:wordWrap/>
        <w:autoSpaceDE/>
        <w:autoSpaceDN/>
        <w:spacing w:after="180"/>
        <w:rPr>
          <w:rFonts w:ascii="Times New Roman" w:eastAsia="맑은 고딕" w:hAnsi="Times New Roman" w:cs="Times New Roman"/>
          <w:kern w:val="0"/>
          <w:szCs w:val="20"/>
          <w:lang w:val="en-GB"/>
        </w:rPr>
      </w:pPr>
    </w:p>
    <w:tbl>
      <w:tblPr>
        <w:tblW w:w="0" w:type="auto"/>
        <w:tblInd w:w="-38" w:type="dxa"/>
        <w:tblLayout w:type="fixed"/>
        <w:tblCellMar>
          <w:left w:w="99" w:type="dxa"/>
          <w:right w:w="99" w:type="dxa"/>
        </w:tblCellMar>
        <w:tblLook w:val="0000" w:firstRow="0" w:lastRow="0" w:firstColumn="0" w:lastColumn="0" w:noHBand="0" w:noVBand="0"/>
      </w:tblPr>
      <w:tblGrid>
        <w:gridCol w:w="2045"/>
        <w:gridCol w:w="6756"/>
      </w:tblGrid>
      <w:tr w:rsidR="009867B7" w14:paraId="621B7B54" w14:textId="77777777" w:rsidTr="001A008B">
        <w:trPr>
          <w:trHeight w:val="334"/>
        </w:trPr>
        <w:tc>
          <w:tcPr>
            <w:tcW w:w="2045" w:type="dxa"/>
            <w:vMerge w:val="restart"/>
            <w:tcBorders>
              <w:top w:val="single" w:sz="6" w:space="0" w:color="auto"/>
              <w:left w:val="single" w:sz="6" w:space="0" w:color="auto"/>
              <w:right w:val="single" w:sz="6" w:space="0" w:color="auto"/>
            </w:tcBorders>
          </w:tcPr>
          <w:p w14:paraId="5484499E"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Advanced driving</w:t>
            </w:r>
          </w:p>
        </w:tc>
        <w:tc>
          <w:tcPr>
            <w:tcW w:w="6756" w:type="dxa"/>
            <w:tcBorders>
              <w:top w:val="single" w:sz="6" w:space="0" w:color="auto"/>
              <w:left w:val="single" w:sz="6" w:space="0" w:color="auto"/>
              <w:bottom w:val="single" w:sz="6" w:space="0" w:color="auto"/>
              <w:right w:val="single" w:sz="6" w:space="0" w:color="auto"/>
            </w:tcBorders>
          </w:tcPr>
          <w:p w14:paraId="72091946"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eV2X support for Vehicle Platooning</w:t>
            </w:r>
          </w:p>
        </w:tc>
      </w:tr>
      <w:tr w:rsidR="009867B7" w14:paraId="3D1639B4" w14:textId="77777777" w:rsidTr="001A008B">
        <w:trPr>
          <w:trHeight w:val="334"/>
        </w:trPr>
        <w:tc>
          <w:tcPr>
            <w:tcW w:w="2045" w:type="dxa"/>
            <w:vMerge/>
            <w:tcBorders>
              <w:left w:val="single" w:sz="6" w:space="0" w:color="auto"/>
              <w:right w:val="single" w:sz="6" w:space="0" w:color="auto"/>
            </w:tcBorders>
          </w:tcPr>
          <w:p w14:paraId="53572ABE"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20FA412"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exchange within platoon</w:t>
            </w:r>
          </w:p>
        </w:tc>
      </w:tr>
      <w:tr w:rsidR="009867B7" w14:paraId="679C8A07" w14:textId="77777777" w:rsidTr="001A008B">
        <w:trPr>
          <w:trHeight w:val="334"/>
        </w:trPr>
        <w:tc>
          <w:tcPr>
            <w:tcW w:w="2045" w:type="dxa"/>
            <w:vMerge/>
            <w:tcBorders>
              <w:left w:val="single" w:sz="6" w:space="0" w:color="auto"/>
              <w:right w:val="single" w:sz="6" w:space="0" w:color="auto"/>
            </w:tcBorders>
          </w:tcPr>
          <w:p w14:paraId="18B08F33"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48726514"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Automated Cooperative Driving for Short distance Grouping</w:t>
            </w:r>
          </w:p>
        </w:tc>
      </w:tr>
      <w:tr w:rsidR="009867B7" w14:paraId="3D15B5ED" w14:textId="77777777" w:rsidTr="001A008B">
        <w:trPr>
          <w:trHeight w:val="334"/>
        </w:trPr>
        <w:tc>
          <w:tcPr>
            <w:tcW w:w="2045" w:type="dxa"/>
            <w:vMerge/>
            <w:tcBorders>
              <w:left w:val="single" w:sz="6" w:space="0" w:color="auto"/>
              <w:right w:val="single" w:sz="6" w:space="0" w:color="auto"/>
            </w:tcBorders>
          </w:tcPr>
          <w:p w14:paraId="7B681F9B"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6491812E"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limited automated driving</w:t>
            </w:r>
          </w:p>
        </w:tc>
      </w:tr>
      <w:tr w:rsidR="009867B7" w14:paraId="4344B4BA" w14:textId="77777777" w:rsidTr="001A008B">
        <w:trPr>
          <w:trHeight w:val="334"/>
        </w:trPr>
        <w:tc>
          <w:tcPr>
            <w:tcW w:w="2045" w:type="dxa"/>
            <w:vMerge/>
            <w:tcBorders>
              <w:left w:val="single" w:sz="6" w:space="0" w:color="auto"/>
              <w:right w:val="single" w:sz="6" w:space="0" w:color="auto"/>
            </w:tcBorders>
          </w:tcPr>
          <w:p w14:paraId="04F11460"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2FA76118"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full automated driving</w:t>
            </w:r>
          </w:p>
        </w:tc>
      </w:tr>
      <w:tr w:rsidR="009867B7" w14:paraId="1A1AFF63" w14:textId="77777777" w:rsidTr="001A008B">
        <w:trPr>
          <w:trHeight w:val="334"/>
        </w:trPr>
        <w:tc>
          <w:tcPr>
            <w:tcW w:w="2045" w:type="dxa"/>
            <w:vMerge/>
            <w:tcBorders>
              <w:left w:val="single" w:sz="6" w:space="0" w:color="auto"/>
              <w:right w:val="single" w:sz="6" w:space="0" w:color="auto"/>
            </w:tcBorders>
          </w:tcPr>
          <w:p w14:paraId="3DD629B3"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C0A819B"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limited automated platooning</w:t>
            </w:r>
          </w:p>
        </w:tc>
      </w:tr>
      <w:tr w:rsidR="009867B7" w14:paraId="620F27DE" w14:textId="77777777" w:rsidTr="001A008B">
        <w:trPr>
          <w:trHeight w:val="334"/>
        </w:trPr>
        <w:tc>
          <w:tcPr>
            <w:tcW w:w="2045" w:type="dxa"/>
            <w:vMerge/>
            <w:tcBorders>
              <w:left w:val="single" w:sz="6" w:space="0" w:color="auto"/>
              <w:right w:val="single" w:sz="6" w:space="0" w:color="auto"/>
            </w:tcBorders>
          </w:tcPr>
          <w:p w14:paraId="18C437E8"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AA188F0"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full automated platooning</w:t>
            </w:r>
          </w:p>
        </w:tc>
      </w:tr>
      <w:tr w:rsidR="009867B7" w14:paraId="0688124F" w14:textId="77777777" w:rsidTr="001A008B">
        <w:trPr>
          <w:trHeight w:val="334"/>
        </w:trPr>
        <w:tc>
          <w:tcPr>
            <w:tcW w:w="2045" w:type="dxa"/>
            <w:vMerge/>
            <w:tcBorders>
              <w:left w:val="single" w:sz="6" w:space="0" w:color="auto"/>
              <w:right w:val="single" w:sz="6" w:space="0" w:color="auto"/>
            </w:tcBorders>
          </w:tcPr>
          <w:p w14:paraId="7A7950D4"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B1EC569"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Changing Driving-Mode</w:t>
            </w:r>
          </w:p>
        </w:tc>
      </w:tr>
      <w:tr w:rsidR="009867B7" w14:paraId="38B8668F" w14:textId="77777777" w:rsidTr="001A008B">
        <w:trPr>
          <w:trHeight w:val="334"/>
        </w:trPr>
        <w:tc>
          <w:tcPr>
            <w:tcW w:w="2045" w:type="dxa"/>
            <w:vMerge/>
            <w:tcBorders>
              <w:left w:val="single" w:sz="6" w:space="0" w:color="auto"/>
              <w:bottom w:val="single" w:sz="6" w:space="0" w:color="auto"/>
              <w:right w:val="single" w:sz="6" w:space="0" w:color="auto"/>
            </w:tcBorders>
          </w:tcPr>
          <w:p w14:paraId="2D3306EA"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99D0AEA"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Emergency Trajectory Alignment</w:t>
            </w:r>
          </w:p>
        </w:tc>
      </w:tr>
      <w:tr w:rsidR="009867B7" w14:paraId="4D586C39" w14:textId="77777777" w:rsidTr="00DB7BD7">
        <w:trPr>
          <w:trHeight w:val="334"/>
        </w:trPr>
        <w:tc>
          <w:tcPr>
            <w:tcW w:w="2045" w:type="dxa"/>
            <w:vMerge w:val="restart"/>
            <w:tcBorders>
              <w:top w:val="single" w:sz="6" w:space="0" w:color="auto"/>
              <w:left w:val="single" w:sz="6" w:space="0" w:color="auto"/>
              <w:right w:val="single" w:sz="6" w:space="0" w:color="auto"/>
            </w:tcBorders>
          </w:tcPr>
          <w:p w14:paraId="15435498"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Cloud driving</w:t>
            </w:r>
          </w:p>
        </w:tc>
        <w:tc>
          <w:tcPr>
            <w:tcW w:w="6756" w:type="dxa"/>
            <w:tcBorders>
              <w:top w:val="single" w:sz="6" w:space="0" w:color="auto"/>
              <w:left w:val="single" w:sz="6" w:space="0" w:color="auto"/>
              <w:bottom w:val="single" w:sz="6" w:space="0" w:color="auto"/>
              <w:right w:val="single" w:sz="6" w:space="0" w:color="auto"/>
            </w:tcBorders>
          </w:tcPr>
          <w:p w14:paraId="5310FA1F"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eV2X support for Remote Driving</w:t>
            </w:r>
          </w:p>
        </w:tc>
      </w:tr>
      <w:tr w:rsidR="009867B7" w14:paraId="129A8A83" w14:textId="77777777" w:rsidTr="00DB7BD7">
        <w:trPr>
          <w:trHeight w:val="334"/>
        </w:trPr>
        <w:tc>
          <w:tcPr>
            <w:tcW w:w="2045" w:type="dxa"/>
            <w:vMerge/>
            <w:tcBorders>
              <w:left w:val="single" w:sz="6" w:space="0" w:color="auto"/>
              <w:bottom w:val="single" w:sz="6" w:space="0" w:color="auto"/>
              <w:right w:val="single" w:sz="6" w:space="0" w:color="auto"/>
            </w:tcBorders>
          </w:tcPr>
          <w:p w14:paraId="543CB54D"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80428B5"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Teleoperated Support (TeSo)</w:t>
            </w:r>
          </w:p>
        </w:tc>
      </w:tr>
      <w:tr w:rsidR="009867B7" w14:paraId="6131CBB2" w14:textId="77777777" w:rsidTr="007A0894">
        <w:trPr>
          <w:trHeight w:val="334"/>
        </w:trPr>
        <w:tc>
          <w:tcPr>
            <w:tcW w:w="2045" w:type="dxa"/>
            <w:vMerge w:val="restart"/>
            <w:tcBorders>
              <w:top w:val="single" w:sz="6" w:space="0" w:color="auto"/>
              <w:left w:val="single" w:sz="6" w:space="0" w:color="auto"/>
              <w:right w:val="single" w:sz="6" w:space="0" w:color="auto"/>
            </w:tcBorders>
          </w:tcPr>
          <w:p w14:paraId="4DC08680"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Extended Sensor</w:t>
            </w:r>
          </w:p>
        </w:tc>
        <w:tc>
          <w:tcPr>
            <w:tcW w:w="6756" w:type="dxa"/>
            <w:tcBorders>
              <w:top w:val="single" w:sz="6" w:space="0" w:color="auto"/>
              <w:left w:val="single" w:sz="6" w:space="0" w:color="auto"/>
              <w:bottom w:val="single" w:sz="6" w:space="0" w:color="auto"/>
              <w:right w:val="single" w:sz="6" w:space="0" w:color="auto"/>
            </w:tcBorders>
          </w:tcPr>
          <w:p w14:paraId="6DF4BE34"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Automotive: Sensor and State Map Sharing</w:t>
            </w:r>
          </w:p>
        </w:tc>
      </w:tr>
      <w:tr w:rsidR="009867B7" w14:paraId="1F18EC5D" w14:textId="77777777" w:rsidTr="007A0894">
        <w:trPr>
          <w:trHeight w:val="334"/>
        </w:trPr>
        <w:tc>
          <w:tcPr>
            <w:tcW w:w="2045" w:type="dxa"/>
            <w:vMerge/>
            <w:tcBorders>
              <w:left w:val="single" w:sz="6" w:space="0" w:color="auto"/>
              <w:right w:val="single" w:sz="6" w:space="0" w:color="auto"/>
            </w:tcBorders>
          </w:tcPr>
          <w:p w14:paraId="4E6060C7"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626D8875"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Collective Perception of Environment</w:t>
            </w:r>
          </w:p>
        </w:tc>
      </w:tr>
      <w:tr w:rsidR="009867B7" w14:paraId="0F9C2B61" w14:textId="77777777" w:rsidTr="007A0894">
        <w:trPr>
          <w:trHeight w:val="334"/>
        </w:trPr>
        <w:tc>
          <w:tcPr>
            <w:tcW w:w="2045" w:type="dxa"/>
            <w:vMerge/>
            <w:tcBorders>
              <w:left w:val="single" w:sz="6" w:space="0" w:color="auto"/>
              <w:right w:val="single" w:sz="6" w:space="0" w:color="auto"/>
            </w:tcBorders>
          </w:tcPr>
          <w:p w14:paraId="1A3068EE"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4E362E54"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Cooperative Collision Avoidance (CoCA)</w:t>
            </w:r>
          </w:p>
        </w:tc>
      </w:tr>
      <w:tr w:rsidR="009867B7" w14:paraId="602B10F6" w14:textId="77777777" w:rsidTr="007A0894">
        <w:trPr>
          <w:trHeight w:val="334"/>
        </w:trPr>
        <w:tc>
          <w:tcPr>
            <w:tcW w:w="2045" w:type="dxa"/>
            <w:vMerge/>
            <w:tcBorders>
              <w:left w:val="single" w:sz="6" w:space="0" w:color="auto"/>
              <w:bottom w:val="single" w:sz="6" w:space="0" w:color="auto"/>
              <w:right w:val="single" w:sz="6" w:space="0" w:color="auto"/>
            </w:tcBorders>
          </w:tcPr>
          <w:p w14:paraId="7538DA10"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21129000"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Video data sharing for automated Driving</w:t>
            </w:r>
          </w:p>
        </w:tc>
      </w:tr>
      <w:tr w:rsidR="009867B7" w14:paraId="38F2018E" w14:textId="77777777" w:rsidTr="005345EF">
        <w:trPr>
          <w:trHeight w:val="334"/>
        </w:trPr>
        <w:tc>
          <w:tcPr>
            <w:tcW w:w="2045" w:type="dxa"/>
            <w:vMerge w:val="restart"/>
            <w:tcBorders>
              <w:top w:val="single" w:sz="6" w:space="0" w:color="auto"/>
              <w:left w:val="single" w:sz="6" w:space="0" w:color="auto"/>
              <w:right w:val="single" w:sz="6" w:space="0" w:color="auto"/>
            </w:tcBorders>
          </w:tcPr>
          <w:p w14:paraId="6F3699B6"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lastRenderedPageBreak/>
              <w:t>Interworking</w:t>
            </w:r>
          </w:p>
        </w:tc>
        <w:tc>
          <w:tcPr>
            <w:tcW w:w="6756" w:type="dxa"/>
            <w:tcBorders>
              <w:top w:val="single" w:sz="6" w:space="0" w:color="auto"/>
              <w:left w:val="single" w:sz="6" w:space="0" w:color="auto"/>
              <w:bottom w:val="single" w:sz="6" w:space="0" w:color="auto"/>
              <w:right w:val="single" w:sz="6" w:space="0" w:color="auto"/>
            </w:tcBorders>
          </w:tcPr>
          <w:p w14:paraId="1CB3CDFC"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Communication between vehicles of different 3GPP RATs</w:t>
            </w:r>
          </w:p>
        </w:tc>
      </w:tr>
      <w:tr w:rsidR="009867B7" w14:paraId="171EEB2B" w14:textId="77777777" w:rsidTr="005345EF">
        <w:trPr>
          <w:trHeight w:val="334"/>
        </w:trPr>
        <w:tc>
          <w:tcPr>
            <w:tcW w:w="2045" w:type="dxa"/>
            <w:vMerge/>
            <w:tcBorders>
              <w:left w:val="single" w:sz="6" w:space="0" w:color="auto"/>
              <w:right w:val="single" w:sz="6" w:space="0" w:color="auto"/>
            </w:tcBorders>
          </w:tcPr>
          <w:p w14:paraId="37328997"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28D53A00"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Multi-PLMN environment</w:t>
            </w:r>
          </w:p>
        </w:tc>
      </w:tr>
      <w:tr w:rsidR="009867B7" w14:paraId="4A8DFCF9" w14:textId="77777777" w:rsidTr="005345EF">
        <w:trPr>
          <w:trHeight w:val="334"/>
        </w:trPr>
        <w:tc>
          <w:tcPr>
            <w:tcW w:w="2045" w:type="dxa"/>
            <w:vMerge/>
            <w:tcBorders>
              <w:left w:val="single" w:sz="6" w:space="0" w:color="auto"/>
              <w:right w:val="single" w:sz="6" w:space="0" w:color="auto"/>
            </w:tcBorders>
          </w:tcPr>
          <w:p w14:paraId="183089F2"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928BAAB"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Use case on Multi-RAT</w:t>
            </w:r>
          </w:p>
        </w:tc>
      </w:tr>
      <w:tr w:rsidR="009867B7" w14:paraId="146EFEDB" w14:textId="77777777" w:rsidTr="005345EF">
        <w:trPr>
          <w:trHeight w:val="334"/>
        </w:trPr>
        <w:tc>
          <w:tcPr>
            <w:tcW w:w="2045" w:type="dxa"/>
            <w:vMerge/>
            <w:tcBorders>
              <w:left w:val="single" w:sz="6" w:space="0" w:color="auto"/>
              <w:bottom w:val="single" w:sz="6" w:space="0" w:color="auto"/>
              <w:right w:val="single" w:sz="6" w:space="0" w:color="auto"/>
            </w:tcBorders>
          </w:tcPr>
          <w:p w14:paraId="442EC7E7"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1B7D4E4"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Use case out of 5G coverage</w:t>
            </w:r>
          </w:p>
        </w:tc>
      </w:tr>
      <w:tr w:rsidR="009867B7" w14:paraId="7401F460" w14:textId="77777777" w:rsidTr="00637965">
        <w:trPr>
          <w:trHeight w:val="334"/>
        </w:trPr>
        <w:tc>
          <w:tcPr>
            <w:tcW w:w="2045" w:type="dxa"/>
            <w:vMerge w:val="restart"/>
            <w:tcBorders>
              <w:top w:val="single" w:sz="6" w:space="0" w:color="auto"/>
              <w:left w:val="single" w:sz="6" w:space="0" w:color="auto"/>
              <w:right w:val="single" w:sz="6" w:space="0" w:color="auto"/>
            </w:tcBorders>
          </w:tcPr>
          <w:p w14:paraId="0133CABD"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Other</w:t>
            </w:r>
          </w:p>
        </w:tc>
        <w:tc>
          <w:tcPr>
            <w:tcW w:w="6756" w:type="dxa"/>
            <w:tcBorders>
              <w:top w:val="single" w:sz="6" w:space="0" w:color="auto"/>
              <w:left w:val="single" w:sz="6" w:space="0" w:color="auto"/>
              <w:bottom w:val="single" w:sz="6" w:space="0" w:color="auto"/>
              <w:right w:val="single" w:sz="6" w:space="0" w:color="auto"/>
            </w:tcBorders>
          </w:tcPr>
          <w:p w14:paraId="3AF56A76"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Dynamic Ride Sharing</w:t>
            </w:r>
          </w:p>
        </w:tc>
      </w:tr>
      <w:tr w:rsidR="009867B7" w14:paraId="1306A5DB" w14:textId="77777777" w:rsidTr="00637965">
        <w:trPr>
          <w:trHeight w:val="334"/>
        </w:trPr>
        <w:tc>
          <w:tcPr>
            <w:tcW w:w="2045" w:type="dxa"/>
            <w:vMerge/>
            <w:tcBorders>
              <w:left w:val="single" w:sz="6" w:space="0" w:color="auto"/>
              <w:right w:val="single" w:sz="6" w:space="0" w:color="auto"/>
            </w:tcBorders>
          </w:tcPr>
          <w:p w14:paraId="0A09056F"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7221EDC"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Tethering via Vehicle</w:t>
            </w:r>
          </w:p>
        </w:tc>
      </w:tr>
      <w:tr w:rsidR="009867B7" w14:paraId="7A5949F2" w14:textId="77777777" w:rsidTr="00637965">
        <w:trPr>
          <w:trHeight w:val="334"/>
        </w:trPr>
        <w:tc>
          <w:tcPr>
            <w:tcW w:w="2045" w:type="dxa"/>
            <w:vMerge/>
            <w:tcBorders>
              <w:left w:val="single" w:sz="6" w:space="0" w:color="auto"/>
              <w:bottom w:val="single" w:sz="6" w:space="0" w:color="auto"/>
              <w:right w:val="single" w:sz="6" w:space="0" w:color="auto"/>
            </w:tcBorders>
          </w:tcPr>
          <w:p w14:paraId="0115846D" w14:textId="77777777" w:rsidR="009867B7" w:rsidRPr="009867B7" w:rsidRDefault="009867B7">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185F01D" w14:textId="77777777" w:rsidR="009867B7" w:rsidRPr="009867B7" w:rsidRDefault="009867B7">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Intersection Safety Information Provisioning for Urban Driving</w:t>
            </w:r>
          </w:p>
        </w:tc>
      </w:tr>
    </w:tbl>
    <w:p w14:paraId="53412CF6" w14:textId="77777777" w:rsidR="00F12473" w:rsidRPr="00C64779" w:rsidRDefault="00F12473" w:rsidP="0035357B">
      <w:pPr>
        <w:widowControl/>
        <w:wordWrap/>
        <w:autoSpaceDE/>
        <w:autoSpaceDN/>
        <w:spacing w:after="180"/>
        <w:rPr>
          <w:rFonts w:ascii="Times New Roman" w:eastAsia="맑은 고딕" w:hAnsi="Times New Roman" w:cs="Times New Roman"/>
          <w:kern w:val="0"/>
          <w:szCs w:val="20"/>
          <w:lang w:val="en-GB"/>
        </w:rPr>
      </w:pPr>
    </w:p>
    <w:p w14:paraId="1834B009"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sidRPr="002366D3">
        <w:rPr>
          <w:rFonts w:ascii="Arial" w:eastAsia="맑은 고딕" w:hAnsi="Arial" w:cs="Times New Roman"/>
          <w:kern w:val="0"/>
          <w:sz w:val="32"/>
          <w:szCs w:val="20"/>
        </w:rPr>
        <w:t>Proposal</w:t>
      </w:r>
    </w:p>
    <w:p w14:paraId="49D74694" w14:textId="77777777" w:rsidR="00662F46" w:rsidRDefault="00662F46" w:rsidP="005638D3">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It is proposed to agree:</w:t>
      </w:r>
    </w:p>
    <w:p w14:paraId="447C2139" w14:textId="77777777" w:rsidR="00662F46" w:rsidRDefault="00662F46" w:rsidP="005638D3">
      <w:pPr>
        <w:widowControl/>
        <w:wordWrap/>
        <w:autoSpaceDE/>
        <w:autoSpaceDN/>
        <w:jc w:val="left"/>
        <w:rPr>
          <w:rFonts w:ascii="Times New Roman" w:eastAsia="맑은 고딕" w:hAnsi="Times New Roman" w:cs="Times New Roman"/>
          <w:kern w:val="0"/>
          <w:szCs w:val="20"/>
        </w:rPr>
      </w:pPr>
    </w:p>
    <w:p w14:paraId="75C938B6"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1</w:t>
      </w:r>
      <w:r w:rsidRPr="00C80E79">
        <w:rPr>
          <w:rFonts w:ascii="Times New Roman" w:eastAsia="맑은 고딕" w:hAnsi="Times New Roman" w:cs="Times New Roman"/>
          <w:b/>
          <w:kern w:val="0"/>
          <w:szCs w:val="20"/>
          <w:lang w:val="en-GB"/>
        </w:rPr>
        <w:t>:</w:t>
      </w:r>
    </w:p>
    <w:p w14:paraId="43919E8B"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For use cases which have two ‘sets of requirements, first ‘set’ is used for </w:t>
      </w:r>
      <w:r>
        <w:rPr>
          <w:rFonts w:ascii="Times New Roman" w:eastAsia="맑은 고딕" w:hAnsi="Times New Roman" w:cs="Times New Roman"/>
          <w:b/>
          <w:kern w:val="0"/>
          <w:szCs w:val="20"/>
          <w:lang w:val="en-GB"/>
        </w:rPr>
        <w:t>first CPR (</w:t>
      </w:r>
      <w:r w:rsidRPr="00F37355">
        <w:rPr>
          <w:rFonts w:ascii="Times New Roman" w:eastAsia="맑은 고딕" w:hAnsi="Times New Roman" w:cs="Times New Roman"/>
          <w:b/>
          <w:kern w:val="0"/>
          <w:szCs w:val="20"/>
          <w:lang w:val="en-GB"/>
        </w:rPr>
        <w:t>consolidated potential requirement</w:t>
      </w:r>
      <w:r>
        <w:rPr>
          <w:rFonts w:ascii="Times New Roman" w:eastAsia="맑은 고딕" w:hAnsi="Times New Roman" w:cs="Times New Roman"/>
          <w:b/>
          <w:kern w:val="0"/>
          <w:szCs w:val="20"/>
          <w:lang w:val="en-GB"/>
        </w:rPr>
        <w:t xml:space="preserve">) group </w:t>
      </w:r>
      <w:r w:rsidRPr="00C80E79">
        <w:rPr>
          <w:rFonts w:ascii="Times New Roman" w:eastAsia="맑은 고딕" w:hAnsi="Times New Roman" w:cs="Times New Roman"/>
          <w:b/>
          <w:kern w:val="0"/>
          <w:szCs w:val="20"/>
          <w:lang w:val="en-GB"/>
        </w:rPr>
        <w:t xml:space="preserve">and the other is used for </w:t>
      </w:r>
      <w:r>
        <w:rPr>
          <w:rFonts w:ascii="Times New Roman" w:eastAsia="맑은 고딕" w:hAnsi="Times New Roman" w:cs="Times New Roman"/>
          <w:b/>
          <w:kern w:val="0"/>
          <w:szCs w:val="20"/>
          <w:lang w:val="en-GB"/>
        </w:rPr>
        <w:t>second CPR group</w:t>
      </w:r>
    </w:p>
    <w:p w14:paraId="28A6B471"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2</w:t>
      </w:r>
      <w:r w:rsidRPr="00C80E79">
        <w:rPr>
          <w:rFonts w:ascii="Times New Roman" w:eastAsia="맑은 고딕" w:hAnsi="Times New Roman" w:cs="Times New Roman"/>
          <w:b/>
          <w:kern w:val="0"/>
          <w:szCs w:val="20"/>
          <w:lang w:val="en-GB"/>
        </w:rPr>
        <w:t>:</w:t>
      </w:r>
    </w:p>
    <w:p w14:paraId="1E65112B" w14:textId="77777777" w:rsidR="00662F46"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For</w:t>
      </w:r>
      <w:r>
        <w:rPr>
          <w:rFonts w:ascii="Times New Roman" w:eastAsia="맑은 고딕" w:hAnsi="Times New Roman" w:cs="Times New Roman"/>
          <w:b/>
          <w:kern w:val="0"/>
          <w:szCs w:val="20"/>
          <w:lang w:val="en-GB"/>
        </w:rPr>
        <w:t xml:space="preserve"> other</w:t>
      </w:r>
      <w:r w:rsidRPr="00C80E79">
        <w:rPr>
          <w:rFonts w:ascii="Times New Roman" w:eastAsia="맑은 고딕" w:hAnsi="Times New Roman" w:cs="Times New Roman"/>
          <w:b/>
          <w:kern w:val="0"/>
          <w:szCs w:val="20"/>
          <w:lang w:val="en-GB"/>
        </w:rPr>
        <w:t xml:space="preserve"> use cases</w:t>
      </w:r>
      <w:r>
        <w:rPr>
          <w:rFonts w:ascii="Times New Roman" w:eastAsia="맑은 고딕" w:hAnsi="Times New Roman" w:cs="Times New Roman"/>
          <w:b/>
          <w:kern w:val="0"/>
          <w:szCs w:val="20"/>
          <w:lang w:val="en-GB"/>
        </w:rPr>
        <w:t>, the potential requirements are</w:t>
      </w:r>
      <w:r w:rsidRPr="00C80E79">
        <w:rPr>
          <w:rFonts w:ascii="Times New Roman" w:eastAsia="맑은 고딕" w:hAnsi="Times New Roman" w:cs="Times New Roman"/>
          <w:b/>
          <w:kern w:val="0"/>
          <w:szCs w:val="20"/>
          <w:lang w:val="en-GB"/>
        </w:rPr>
        <w:t xml:space="preserve"> used for </w:t>
      </w:r>
      <w:r>
        <w:rPr>
          <w:rFonts w:ascii="Times New Roman" w:eastAsia="맑은 고딕" w:hAnsi="Times New Roman" w:cs="Times New Roman"/>
          <w:b/>
          <w:kern w:val="0"/>
          <w:szCs w:val="20"/>
          <w:lang w:val="en-GB"/>
        </w:rPr>
        <w:t>second CPR group.</w:t>
      </w:r>
    </w:p>
    <w:p w14:paraId="2650685A"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3</w:t>
      </w:r>
      <w:r w:rsidRPr="00C80E79">
        <w:rPr>
          <w:rFonts w:ascii="Times New Roman" w:eastAsia="맑은 고딕" w:hAnsi="Times New Roman" w:cs="Times New Roman"/>
          <w:b/>
          <w:kern w:val="0"/>
          <w:szCs w:val="20"/>
          <w:lang w:val="en-GB"/>
        </w:rPr>
        <w:t>:</w:t>
      </w:r>
    </w:p>
    <w:p w14:paraId="75C01457" w14:textId="77777777" w:rsidR="00662F46" w:rsidRDefault="00662F46" w:rsidP="00662F46">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Section for consolidation of potential requirements will have two groups of requirements. I.e., consolidation of potential requirements is performed separately for each CPR group.</w:t>
      </w:r>
    </w:p>
    <w:p w14:paraId="64D95107"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4</w:t>
      </w:r>
      <w:r w:rsidRPr="00C80E79">
        <w:rPr>
          <w:rFonts w:ascii="Times New Roman" w:eastAsia="맑은 고딕" w:hAnsi="Times New Roman" w:cs="Times New Roman"/>
          <w:b/>
          <w:kern w:val="0"/>
          <w:szCs w:val="20"/>
          <w:lang w:val="en-GB"/>
        </w:rPr>
        <w:t>:</w:t>
      </w:r>
    </w:p>
    <w:p w14:paraId="00066A77" w14:textId="77777777" w:rsidR="00662F46" w:rsidRDefault="00662F46" w:rsidP="00662F46">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Start discussion on h</w:t>
      </w:r>
      <w:r>
        <w:rPr>
          <w:rFonts w:ascii="Times New Roman" w:eastAsia="맑은 고딕" w:hAnsi="Times New Roman" w:cs="Times New Roman" w:hint="eastAsia"/>
          <w:b/>
          <w:kern w:val="0"/>
          <w:szCs w:val="20"/>
          <w:lang w:val="en-GB"/>
        </w:rPr>
        <w:t xml:space="preserve">ow to move the consolidated requirement into normative specification </w:t>
      </w:r>
      <w:r>
        <w:rPr>
          <w:rFonts w:ascii="Times New Roman" w:eastAsia="맑은 고딕" w:hAnsi="Times New Roman" w:cs="Times New Roman"/>
          <w:b/>
          <w:kern w:val="0"/>
          <w:szCs w:val="20"/>
          <w:lang w:val="en-GB"/>
        </w:rPr>
        <w:t>in SA1 #76bis:</w:t>
      </w:r>
    </w:p>
    <w:p w14:paraId="112F0072" w14:textId="77777777" w:rsidR="00662F46" w:rsidRDefault="00662F46" w:rsidP="00662F46">
      <w:pPr>
        <w:pStyle w:val="a6"/>
        <w:widowControl/>
        <w:numPr>
          <w:ilvl w:val="0"/>
          <w:numId w:val="24"/>
        </w:numPr>
        <w:wordWrap/>
        <w:autoSpaceDE/>
        <w:autoSpaceDN/>
        <w:spacing w:after="180"/>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Whether all CPRs are to be included in 22.185 or not?</w:t>
      </w:r>
    </w:p>
    <w:p w14:paraId="5330C525" w14:textId="77777777" w:rsidR="00662F46" w:rsidRPr="00836B79" w:rsidRDefault="00662F46" w:rsidP="00662F46">
      <w:pPr>
        <w:pStyle w:val="a6"/>
        <w:widowControl/>
        <w:numPr>
          <w:ilvl w:val="0"/>
          <w:numId w:val="24"/>
        </w:numPr>
        <w:wordWrap/>
        <w:autoSpaceDE/>
        <w:autoSpaceDN/>
        <w:spacing w:after="180"/>
        <w:ind w:leftChars="0"/>
        <w:rPr>
          <w:rFonts w:ascii="Times New Roman" w:eastAsia="맑은 고딕" w:hAnsi="Times New Roman" w:cs="Times New Roman"/>
          <w:b/>
          <w:kern w:val="0"/>
          <w:szCs w:val="20"/>
          <w:lang w:val="en-GB"/>
        </w:rPr>
      </w:pPr>
      <w:r w:rsidRPr="00836B79">
        <w:rPr>
          <w:rFonts w:ascii="Times New Roman" w:eastAsia="맑은 고딕" w:hAnsi="Times New Roman" w:cs="Times New Roman"/>
          <w:b/>
          <w:kern w:val="0"/>
          <w:szCs w:val="20"/>
          <w:lang w:val="en-GB"/>
        </w:rPr>
        <w:t>If some CPRs are to be included in 22.185, which CPRs to be included in 22.185?</w:t>
      </w:r>
    </w:p>
    <w:p w14:paraId="5FE79D34" w14:textId="1A6ECA6A"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sidR="005E0BD1">
        <w:rPr>
          <w:rFonts w:ascii="Times New Roman" w:eastAsia="맑은 고딕" w:hAnsi="Times New Roman" w:cs="Times New Roman"/>
          <w:b/>
          <w:kern w:val="0"/>
          <w:szCs w:val="20"/>
          <w:lang w:val="en-GB"/>
        </w:rPr>
        <w:t>5</w:t>
      </w:r>
      <w:r w:rsidRPr="00C80E79">
        <w:rPr>
          <w:rFonts w:ascii="Times New Roman" w:eastAsia="맑은 고딕" w:hAnsi="Times New Roman" w:cs="Times New Roman"/>
          <w:b/>
          <w:kern w:val="0"/>
          <w:szCs w:val="20"/>
          <w:lang w:val="en-GB"/>
        </w:rPr>
        <w:t>:</w:t>
      </w:r>
    </w:p>
    <w:p w14:paraId="5386C8A1" w14:textId="77777777"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w:t>
      </w:r>
      <w:r w:rsidRPr="006B2197">
        <w:rPr>
          <w:rFonts w:ascii="Times New Roman" w:eastAsia="맑은 고딕" w:hAnsi="Times New Roman" w:cs="Times New Roman"/>
          <w:b/>
          <w:kern w:val="0"/>
          <w:szCs w:val="20"/>
          <w:lang w:val="en-GB"/>
        </w:rPr>
        <w:t xml:space="preserve">erform consolidation of potential requirements per each </w:t>
      </w:r>
      <w:r>
        <w:rPr>
          <w:rFonts w:ascii="Times New Roman" w:eastAsia="맑은 고딕" w:hAnsi="Times New Roman" w:cs="Times New Roman"/>
          <w:b/>
          <w:kern w:val="0"/>
          <w:szCs w:val="20"/>
          <w:lang w:val="en-GB"/>
        </w:rPr>
        <w:t xml:space="preserve">use case </w:t>
      </w:r>
      <w:r w:rsidRPr="006B2197">
        <w:rPr>
          <w:rFonts w:ascii="Times New Roman" w:eastAsia="맑은 고딕" w:hAnsi="Times New Roman" w:cs="Times New Roman"/>
          <w:b/>
          <w:kern w:val="0"/>
          <w:szCs w:val="20"/>
          <w:lang w:val="en-GB"/>
        </w:rPr>
        <w:t>group</w:t>
      </w:r>
      <w:r>
        <w:rPr>
          <w:rFonts w:ascii="Times New Roman" w:eastAsia="맑은 고딕" w:hAnsi="Times New Roman" w:cs="Times New Roman"/>
          <w:b/>
          <w:kern w:val="0"/>
          <w:szCs w:val="20"/>
          <w:lang w:val="en-GB"/>
        </w:rPr>
        <w:t xml:space="preserve">. </w:t>
      </w:r>
    </w:p>
    <w:p w14:paraId="74CBA22D" w14:textId="78E4C145" w:rsidR="00662F46" w:rsidRPr="00C80E79" w:rsidRDefault="00662F46" w:rsidP="00662F46">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sidR="005E0BD1">
        <w:rPr>
          <w:rFonts w:ascii="Times New Roman" w:eastAsia="맑은 고딕" w:hAnsi="Times New Roman" w:cs="Times New Roman"/>
          <w:b/>
          <w:kern w:val="0"/>
          <w:szCs w:val="20"/>
          <w:lang w:val="en-GB"/>
        </w:rPr>
        <w:t>6</w:t>
      </w:r>
      <w:r w:rsidRPr="00C80E79">
        <w:rPr>
          <w:rFonts w:ascii="Times New Roman" w:eastAsia="맑은 고딕" w:hAnsi="Times New Roman" w:cs="Times New Roman"/>
          <w:b/>
          <w:kern w:val="0"/>
          <w:szCs w:val="20"/>
          <w:lang w:val="en-GB"/>
        </w:rPr>
        <w:t>:</w:t>
      </w:r>
    </w:p>
    <w:p w14:paraId="43198272" w14:textId="77777777" w:rsidR="00662F46" w:rsidRPr="002F23CF" w:rsidRDefault="00662F46" w:rsidP="00662F46">
      <w:pPr>
        <w:widowControl/>
        <w:wordWrap/>
        <w:autoSpaceDE/>
        <w:autoSpaceDN/>
        <w:spacing w:after="180"/>
        <w:rPr>
          <w:rFonts w:ascii="Times New Roman" w:eastAsia="맑은 고딕" w:hAnsi="Times New Roman" w:cs="Times New Roman"/>
          <w:b/>
          <w:kern w:val="0"/>
          <w:szCs w:val="20"/>
          <w:lang w:val="en-GB"/>
        </w:rPr>
      </w:pPr>
      <w:r w:rsidRPr="002F23CF">
        <w:rPr>
          <w:rFonts w:ascii="Times New Roman" w:eastAsia="맑은 고딕" w:hAnsi="Times New Roman" w:cs="Times New Roman"/>
          <w:b/>
          <w:kern w:val="0"/>
          <w:szCs w:val="20"/>
          <w:lang w:val="en-GB"/>
        </w:rPr>
        <w:t>Agree on mapping of use cases in 22.886 into group</w:t>
      </w:r>
      <w:r>
        <w:rPr>
          <w:rFonts w:ascii="Times New Roman" w:eastAsia="맑은 고딕" w:hAnsi="Times New Roman" w:cs="Times New Roman"/>
          <w:b/>
          <w:kern w:val="0"/>
          <w:szCs w:val="20"/>
          <w:lang w:val="en-GB"/>
        </w:rPr>
        <w:t>s</w:t>
      </w:r>
      <w:r w:rsidRPr="002F23CF">
        <w:rPr>
          <w:rFonts w:ascii="Times New Roman" w:eastAsia="맑은 고딕" w:hAnsi="Times New Roman" w:cs="Times New Roman"/>
          <w:b/>
          <w:kern w:val="0"/>
          <w:szCs w:val="20"/>
          <w:lang w:val="en-GB"/>
        </w:rPr>
        <w:t xml:space="preserve"> as following:</w:t>
      </w:r>
    </w:p>
    <w:tbl>
      <w:tblPr>
        <w:tblW w:w="8982" w:type="dxa"/>
        <w:tblCellMar>
          <w:left w:w="99" w:type="dxa"/>
          <w:right w:w="99" w:type="dxa"/>
        </w:tblCellMar>
        <w:tblLook w:val="04A0" w:firstRow="1" w:lastRow="0" w:firstColumn="1" w:lastColumn="0" w:noHBand="0" w:noVBand="1"/>
      </w:tblPr>
      <w:tblGrid>
        <w:gridCol w:w="988"/>
        <w:gridCol w:w="5670"/>
        <w:gridCol w:w="2324"/>
      </w:tblGrid>
      <w:tr w:rsidR="005E0BD1" w:rsidRPr="00302A6B" w14:paraId="781720B4" w14:textId="77777777" w:rsidTr="00BF2B73">
        <w:trPr>
          <w:trHeight w:val="348"/>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5938E" w14:textId="77777777" w:rsidR="005E0BD1" w:rsidRPr="00302A6B" w:rsidRDefault="005E0BD1" w:rsidP="00BF2B73">
            <w:pPr>
              <w:widowControl/>
              <w:wordWrap/>
              <w:autoSpaceDE/>
              <w:autoSpaceDN/>
              <w:jc w:val="left"/>
              <w:rPr>
                <w:rFonts w:ascii="Times New Roman" w:eastAsia="맑은 고딕" w:hAnsi="Times New Roman" w:cs="Times New Roman"/>
                <w:b/>
                <w:bCs/>
                <w:color w:val="000000"/>
                <w:kern w:val="0"/>
                <w:szCs w:val="20"/>
              </w:rPr>
            </w:pPr>
            <w:r w:rsidRPr="00302A6B">
              <w:rPr>
                <w:rFonts w:ascii="Times New Roman" w:eastAsia="맑은 고딕" w:hAnsi="Times New Roman" w:cs="Times New Roman"/>
                <w:b/>
                <w:bCs/>
                <w:color w:val="000000"/>
                <w:kern w:val="0"/>
                <w:szCs w:val="20"/>
              </w:rPr>
              <w:t>Section number</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14:paraId="541ABA1A" w14:textId="77777777" w:rsidR="005E0BD1" w:rsidRPr="00302A6B" w:rsidRDefault="005E0BD1" w:rsidP="00BF2B73">
            <w:pPr>
              <w:widowControl/>
              <w:wordWrap/>
              <w:autoSpaceDE/>
              <w:autoSpaceDN/>
              <w:jc w:val="left"/>
              <w:rPr>
                <w:rFonts w:ascii="Times New Roman" w:eastAsia="맑은 고딕" w:hAnsi="Times New Roman" w:cs="Times New Roman"/>
                <w:b/>
                <w:bCs/>
                <w:color w:val="000000"/>
                <w:kern w:val="0"/>
                <w:szCs w:val="20"/>
              </w:rPr>
            </w:pPr>
            <w:r w:rsidRPr="00302A6B">
              <w:rPr>
                <w:rFonts w:ascii="Times New Roman" w:eastAsia="맑은 고딕" w:hAnsi="Times New Roman" w:cs="Times New Roman"/>
                <w:b/>
                <w:bCs/>
                <w:color w:val="000000"/>
                <w:kern w:val="0"/>
                <w:szCs w:val="20"/>
              </w:rPr>
              <w:t>Section Title</w:t>
            </w:r>
          </w:p>
        </w:tc>
        <w:tc>
          <w:tcPr>
            <w:tcW w:w="2324" w:type="dxa"/>
            <w:tcBorders>
              <w:top w:val="single" w:sz="4" w:space="0" w:color="auto"/>
              <w:left w:val="nil"/>
              <w:bottom w:val="single" w:sz="4" w:space="0" w:color="auto"/>
              <w:right w:val="single" w:sz="4" w:space="0" w:color="auto"/>
            </w:tcBorders>
            <w:shd w:val="clear" w:color="auto" w:fill="auto"/>
            <w:noWrap/>
            <w:vAlign w:val="center"/>
            <w:hideMark/>
          </w:tcPr>
          <w:p w14:paraId="206259AE" w14:textId="77777777" w:rsidR="005E0BD1" w:rsidRPr="00302A6B" w:rsidRDefault="005E0BD1" w:rsidP="00BF2B73">
            <w:pPr>
              <w:widowControl/>
              <w:wordWrap/>
              <w:autoSpaceDE/>
              <w:autoSpaceDN/>
              <w:jc w:val="left"/>
              <w:rPr>
                <w:rFonts w:ascii="Times New Roman" w:eastAsia="맑은 고딕" w:hAnsi="Times New Roman" w:cs="Times New Roman"/>
                <w:b/>
                <w:bCs/>
                <w:color w:val="000000"/>
                <w:kern w:val="0"/>
                <w:szCs w:val="20"/>
              </w:rPr>
            </w:pPr>
            <w:r>
              <w:rPr>
                <w:rFonts w:ascii="Times New Roman" w:eastAsia="맑은 고딕" w:hAnsi="Times New Roman" w:cs="Times New Roman"/>
                <w:b/>
                <w:bCs/>
                <w:color w:val="000000"/>
                <w:kern w:val="0"/>
                <w:szCs w:val="20"/>
              </w:rPr>
              <w:t>Use case group</w:t>
            </w:r>
          </w:p>
        </w:tc>
      </w:tr>
      <w:tr w:rsidR="005E0BD1" w:rsidRPr="00302A6B" w14:paraId="6FB480FF"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A4E97F2"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w:t>
            </w:r>
          </w:p>
        </w:tc>
        <w:tc>
          <w:tcPr>
            <w:tcW w:w="5670" w:type="dxa"/>
            <w:tcBorders>
              <w:top w:val="nil"/>
              <w:left w:val="nil"/>
              <w:bottom w:val="single" w:sz="4" w:space="0" w:color="auto"/>
              <w:right w:val="single" w:sz="4" w:space="0" w:color="auto"/>
            </w:tcBorders>
            <w:shd w:val="clear" w:color="auto" w:fill="auto"/>
            <w:noWrap/>
            <w:vAlign w:val="center"/>
            <w:hideMark/>
          </w:tcPr>
          <w:p w14:paraId="2427F0D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eV2X support for Vehicle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2B4E237F"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5E0BD1" w:rsidRPr="00302A6B" w14:paraId="1C144660"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AC5A9E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w:t>
            </w:r>
          </w:p>
        </w:tc>
        <w:tc>
          <w:tcPr>
            <w:tcW w:w="5670" w:type="dxa"/>
            <w:tcBorders>
              <w:top w:val="nil"/>
              <w:left w:val="nil"/>
              <w:bottom w:val="single" w:sz="4" w:space="0" w:color="auto"/>
              <w:right w:val="single" w:sz="4" w:space="0" w:color="auto"/>
            </w:tcBorders>
            <w:shd w:val="clear" w:color="auto" w:fill="auto"/>
            <w:noWrap/>
            <w:vAlign w:val="center"/>
            <w:hideMark/>
          </w:tcPr>
          <w:p w14:paraId="0C12DE4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exchange within platoon</w:t>
            </w:r>
          </w:p>
        </w:tc>
        <w:tc>
          <w:tcPr>
            <w:tcW w:w="2324" w:type="dxa"/>
            <w:tcBorders>
              <w:top w:val="nil"/>
              <w:left w:val="nil"/>
              <w:bottom w:val="single" w:sz="4" w:space="0" w:color="auto"/>
              <w:right w:val="single" w:sz="4" w:space="0" w:color="auto"/>
            </w:tcBorders>
            <w:shd w:val="clear" w:color="auto" w:fill="auto"/>
            <w:noWrap/>
            <w:vAlign w:val="center"/>
            <w:hideMark/>
          </w:tcPr>
          <w:p w14:paraId="4AE7076A"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5E0BD1" w:rsidRPr="00302A6B" w14:paraId="4F0C6D8F"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0DC94AF"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5.3</w:t>
            </w:r>
          </w:p>
        </w:tc>
        <w:tc>
          <w:tcPr>
            <w:tcW w:w="5670" w:type="dxa"/>
            <w:tcBorders>
              <w:top w:val="nil"/>
              <w:left w:val="nil"/>
              <w:bottom w:val="single" w:sz="4" w:space="0" w:color="auto"/>
              <w:right w:val="single" w:sz="4" w:space="0" w:color="auto"/>
            </w:tcBorders>
            <w:shd w:val="clear" w:color="auto" w:fill="auto"/>
            <w:noWrap/>
            <w:vAlign w:val="center"/>
            <w:hideMark/>
          </w:tcPr>
          <w:p w14:paraId="3940E62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Automotive: Sensor and State Map Sharing</w:t>
            </w:r>
          </w:p>
        </w:tc>
        <w:tc>
          <w:tcPr>
            <w:tcW w:w="2324" w:type="dxa"/>
            <w:tcBorders>
              <w:top w:val="nil"/>
              <w:left w:val="nil"/>
              <w:bottom w:val="single" w:sz="4" w:space="0" w:color="auto"/>
              <w:right w:val="single" w:sz="4" w:space="0" w:color="auto"/>
            </w:tcBorders>
            <w:shd w:val="clear" w:color="auto" w:fill="auto"/>
            <w:noWrap/>
            <w:vAlign w:val="center"/>
            <w:hideMark/>
          </w:tcPr>
          <w:p w14:paraId="09CB15B5"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5E0BD1" w:rsidRPr="00302A6B" w14:paraId="0B381007"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AD3F89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5.4</w:t>
            </w:r>
          </w:p>
        </w:tc>
        <w:tc>
          <w:tcPr>
            <w:tcW w:w="5670" w:type="dxa"/>
            <w:tcBorders>
              <w:top w:val="nil"/>
              <w:left w:val="nil"/>
              <w:bottom w:val="single" w:sz="4" w:space="0" w:color="auto"/>
              <w:right w:val="single" w:sz="4" w:space="0" w:color="auto"/>
            </w:tcBorders>
            <w:shd w:val="clear" w:color="auto" w:fill="auto"/>
            <w:noWrap/>
            <w:vAlign w:val="center"/>
            <w:hideMark/>
          </w:tcPr>
          <w:p w14:paraId="20F58DE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eV2X support for Remote Driving</w:t>
            </w:r>
          </w:p>
        </w:tc>
        <w:tc>
          <w:tcPr>
            <w:tcW w:w="2324" w:type="dxa"/>
            <w:tcBorders>
              <w:top w:val="nil"/>
              <w:left w:val="nil"/>
              <w:bottom w:val="single" w:sz="4" w:space="0" w:color="auto"/>
              <w:right w:val="single" w:sz="4" w:space="0" w:color="auto"/>
            </w:tcBorders>
            <w:shd w:val="clear" w:color="auto" w:fill="auto"/>
            <w:noWrap/>
            <w:vAlign w:val="center"/>
            <w:hideMark/>
          </w:tcPr>
          <w:p w14:paraId="0752B6B6"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Cloud driving</w:t>
            </w:r>
          </w:p>
        </w:tc>
      </w:tr>
      <w:tr w:rsidR="005E0BD1" w:rsidRPr="00302A6B" w14:paraId="3C28CD06"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0CBA0F5"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5.5</w:t>
            </w:r>
          </w:p>
        </w:tc>
        <w:tc>
          <w:tcPr>
            <w:tcW w:w="5670" w:type="dxa"/>
            <w:tcBorders>
              <w:top w:val="nil"/>
              <w:left w:val="nil"/>
              <w:bottom w:val="single" w:sz="4" w:space="0" w:color="auto"/>
              <w:right w:val="single" w:sz="4" w:space="0" w:color="auto"/>
            </w:tcBorders>
            <w:shd w:val="clear" w:color="auto" w:fill="auto"/>
            <w:noWrap/>
            <w:vAlign w:val="center"/>
            <w:hideMark/>
          </w:tcPr>
          <w:p w14:paraId="1EEA8443"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Automated Cooperative Driving for Short distance Grouping</w:t>
            </w:r>
          </w:p>
        </w:tc>
        <w:tc>
          <w:tcPr>
            <w:tcW w:w="2324" w:type="dxa"/>
            <w:tcBorders>
              <w:top w:val="nil"/>
              <w:left w:val="nil"/>
              <w:bottom w:val="single" w:sz="4" w:space="0" w:color="auto"/>
              <w:right w:val="single" w:sz="4" w:space="0" w:color="auto"/>
            </w:tcBorders>
            <w:shd w:val="clear" w:color="auto" w:fill="auto"/>
            <w:noWrap/>
            <w:vAlign w:val="center"/>
            <w:hideMark/>
          </w:tcPr>
          <w:p w14:paraId="25E0CD18"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5E0BD1" w:rsidRPr="00302A6B" w14:paraId="7FFF8985"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44E4353"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5.6</w:t>
            </w:r>
          </w:p>
        </w:tc>
        <w:tc>
          <w:tcPr>
            <w:tcW w:w="5670" w:type="dxa"/>
            <w:tcBorders>
              <w:top w:val="nil"/>
              <w:left w:val="nil"/>
              <w:bottom w:val="single" w:sz="4" w:space="0" w:color="auto"/>
              <w:right w:val="single" w:sz="4" w:space="0" w:color="auto"/>
            </w:tcBorders>
            <w:shd w:val="clear" w:color="auto" w:fill="auto"/>
            <w:noWrap/>
            <w:vAlign w:val="center"/>
            <w:hideMark/>
          </w:tcPr>
          <w:p w14:paraId="497984B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Collective Perception of Environment</w:t>
            </w:r>
          </w:p>
        </w:tc>
        <w:tc>
          <w:tcPr>
            <w:tcW w:w="2324" w:type="dxa"/>
            <w:tcBorders>
              <w:top w:val="nil"/>
              <w:left w:val="nil"/>
              <w:bottom w:val="single" w:sz="4" w:space="0" w:color="auto"/>
              <w:right w:val="single" w:sz="4" w:space="0" w:color="auto"/>
            </w:tcBorders>
            <w:shd w:val="clear" w:color="auto" w:fill="auto"/>
            <w:noWrap/>
            <w:vAlign w:val="center"/>
            <w:hideMark/>
          </w:tcPr>
          <w:p w14:paraId="55E652B3"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5E0BD1" w:rsidRPr="00302A6B" w14:paraId="642F90B5"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94BB41F"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5.7</w:t>
            </w:r>
          </w:p>
        </w:tc>
        <w:tc>
          <w:tcPr>
            <w:tcW w:w="5670" w:type="dxa"/>
            <w:tcBorders>
              <w:top w:val="nil"/>
              <w:left w:val="nil"/>
              <w:bottom w:val="single" w:sz="4" w:space="0" w:color="auto"/>
              <w:right w:val="single" w:sz="4" w:space="0" w:color="auto"/>
            </w:tcBorders>
            <w:shd w:val="clear" w:color="auto" w:fill="auto"/>
            <w:noWrap/>
            <w:vAlign w:val="center"/>
            <w:hideMark/>
          </w:tcPr>
          <w:p w14:paraId="3849C608"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Communication between vehicles of different 3GPP RATs</w:t>
            </w:r>
          </w:p>
        </w:tc>
        <w:tc>
          <w:tcPr>
            <w:tcW w:w="2324" w:type="dxa"/>
            <w:tcBorders>
              <w:top w:val="nil"/>
              <w:left w:val="nil"/>
              <w:bottom w:val="single" w:sz="4" w:space="0" w:color="auto"/>
              <w:right w:val="single" w:sz="4" w:space="0" w:color="auto"/>
            </w:tcBorders>
            <w:shd w:val="clear" w:color="auto" w:fill="auto"/>
            <w:noWrap/>
            <w:vAlign w:val="center"/>
            <w:hideMark/>
          </w:tcPr>
          <w:p w14:paraId="013EE04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5E0BD1" w:rsidRPr="00302A6B" w14:paraId="44B36320"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FCF6C7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5.8</w:t>
            </w:r>
          </w:p>
        </w:tc>
        <w:tc>
          <w:tcPr>
            <w:tcW w:w="5670" w:type="dxa"/>
            <w:tcBorders>
              <w:top w:val="nil"/>
              <w:left w:val="nil"/>
              <w:bottom w:val="single" w:sz="4" w:space="0" w:color="auto"/>
              <w:right w:val="single" w:sz="4" w:space="0" w:color="auto"/>
            </w:tcBorders>
            <w:shd w:val="clear" w:color="auto" w:fill="auto"/>
            <w:noWrap/>
            <w:vAlign w:val="center"/>
            <w:hideMark/>
          </w:tcPr>
          <w:p w14:paraId="237FCD38"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Multi-PLMN environment</w:t>
            </w:r>
          </w:p>
        </w:tc>
        <w:tc>
          <w:tcPr>
            <w:tcW w:w="2324" w:type="dxa"/>
            <w:tcBorders>
              <w:top w:val="nil"/>
              <w:left w:val="nil"/>
              <w:bottom w:val="single" w:sz="4" w:space="0" w:color="auto"/>
              <w:right w:val="single" w:sz="4" w:space="0" w:color="auto"/>
            </w:tcBorders>
            <w:shd w:val="clear" w:color="auto" w:fill="auto"/>
            <w:noWrap/>
            <w:vAlign w:val="center"/>
            <w:hideMark/>
          </w:tcPr>
          <w:p w14:paraId="78F0B096"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5E0BD1" w:rsidRPr="00302A6B" w14:paraId="2F1FB028"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0EEAD8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lastRenderedPageBreak/>
              <w:t>5.9</w:t>
            </w:r>
          </w:p>
        </w:tc>
        <w:tc>
          <w:tcPr>
            <w:tcW w:w="5670" w:type="dxa"/>
            <w:tcBorders>
              <w:top w:val="nil"/>
              <w:left w:val="nil"/>
              <w:bottom w:val="single" w:sz="4" w:space="0" w:color="auto"/>
              <w:right w:val="single" w:sz="4" w:space="0" w:color="auto"/>
            </w:tcBorders>
            <w:shd w:val="clear" w:color="auto" w:fill="auto"/>
            <w:noWrap/>
            <w:vAlign w:val="center"/>
            <w:hideMark/>
          </w:tcPr>
          <w:p w14:paraId="4F84B56A"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Cooperative Collision Avoidance (CoCA)</w:t>
            </w:r>
          </w:p>
        </w:tc>
        <w:tc>
          <w:tcPr>
            <w:tcW w:w="2324" w:type="dxa"/>
            <w:tcBorders>
              <w:top w:val="nil"/>
              <w:left w:val="nil"/>
              <w:bottom w:val="single" w:sz="4" w:space="0" w:color="auto"/>
              <w:right w:val="single" w:sz="4" w:space="0" w:color="auto"/>
            </w:tcBorders>
            <w:shd w:val="clear" w:color="auto" w:fill="auto"/>
            <w:noWrap/>
            <w:vAlign w:val="center"/>
            <w:hideMark/>
          </w:tcPr>
          <w:p w14:paraId="31309061"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5E0BD1" w:rsidRPr="00302A6B" w14:paraId="24477E74"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DB5BCFB"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5.10</w:t>
            </w:r>
          </w:p>
        </w:tc>
        <w:tc>
          <w:tcPr>
            <w:tcW w:w="5670" w:type="dxa"/>
            <w:tcBorders>
              <w:top w:val="nil"/>
              <w:left w:val="nil"/>
              <w:bottom w:val="single" w:sz="4" w:space="0" w:color="auto"/>
              <w:right w:val="single" w:sz="4" w:space="0" w:color="auto"/>
            </w:tcBorders>
            <w:shd w:val="clear" w:color="auto" w:fill="auto"/>
            <w:noWrap/>
            <w:vAlign w:val="center"/>
            <w:hideMark/>
          </w:tcPr>
          <w:p w14:paraId="701FC9D7"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limited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0E8F233C"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5E0BD1" w:rsidRPr="00302A6B" w14:paraId="5F4D9F11"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5CAF0D2"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5.11</w:t>
            </w:r>
          </w:p>
        </w:tc>
        <w:tc>
          <w:tcPr>
            <w:tcW w:w="5670" w:type="dxa"/>
            <w:tcBorders>
              <w:top w:val="nil"/>
              <w:left w:val="nil"/>
              <w:bottom w:val="single" w:sz="4" w:space="0" w:color="auto"/>
              <w:right w:val="single" w:sz="4" w:space="0" w:color="auto"/>
            </w:tcBorders>
            <w:shd w:val="clear" w:color="auto" w:fill="auto"/>
            <w:noWrap/>
            <w:vAlign w:val="center"/>
            <w:hideMark/>
          </w:tcPr>
          <w:p w14:paraId="35858979"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full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5EF7B0FC"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5E0BD1" w:rsidRPr="00302A6B" w14:paraId="64AE1C9A"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FDC421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5.12</w:t>
            </w:r>
          </w:p>
        </w:tc>
        <w:tc>
          <w:tcPr>
            <w:tcW w:w="5670" w:type="dxa"/>
            <w:tcBorders>
              <w:top w:val="nil"/>
              <w:left w:val="nil"/>
              <w:bottom w:val="single" w:sz="4" w:space="0" w:color="auto"/>
              <w:right w:val="single" w:sz="4" w:space="0" w:color="auto"/>
            </w:tcBorders>
            <w:shd w:val="clear" w:color="auto" w:fill="auto"/>
            <w:noWrap/>
            <w:vAlign w:val="center"/>
            <w:hideMark/>
          </w:tcPr>
          <w:p w14:paraId="7FE144CC"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limited automated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00194664"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5E0BD1" w:rsidRPr="00302A6B" w14:paraId="4D3A5813"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68C3B95"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5.13</w:t>
            </w:r>
          </w:p>
        </w:tc>
        <w:tc>
          <w:tcPr>
            <w:tcW w:w="5670" w:type="dxa"/>
            <w:tcBorders>
              <w:top w:val="nil"/>
              <w:left w:val="nil"/>
              <w:bottom w:val="single" w:sz="4" w:space="0" w:color="auto"/>
              <w:right w:val="single" w:sz="4" w:space="0" w:color="auto"/>
            </w:tcBorders>
            <w:shd w:val="clear" w:color="auto" w:fill="auto"/>
            <w:noWrap/>
            <w:vAlign w:val="center"/>
            <w:hideMark/>
          </w:tcPr>
          <w:p w14:paraId="4CD6790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Information sharing for full automated platooning</w:t>
            </w:r>
          </w:p>
        </w:tc>
        <w:tc>
          <w:tcPr>
            <w:tcW w:w="2324" w:type="dxa"/>
            <w:tcBorders>
              <w:top w:val="nil"/>
              <w:left w:val="nil"/>
              <w:bottom w:val="single" w:sz="4" w:space="0" w:color="auto"/>
              <w:right w:val="single" w:sz="4" w:space="0" w:color="auto"/>
            </w:tcBorders>
            <w:shd w:val="clear" w:color="auto" w:fill="auto"/>
            <w:noWrap/>
            <w:vAlign w:val="center"/>
            <w:hideMark/>
          </w:tcPr>
          <w:p w14:paraId="5AECE5D7"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2306BF">
              <w:rPr>
                <w:rFonts w:ascii="Times New Roman" w:eastAsia="맑은 고딕" w:hAnsi="Times New Roman" w:cs="Times New Roman"/>
                <w:color w:val="000000"/>
                <w:kern w:val="0"/>
                <w:szCs w:val="20"/>
              </w:rPr>
              <w:t>Advanced driving</w:t>
            </w:r>
          </w:p>
        </w:tc>
      </w:tr>
      <w:tr w:rsidR="005E0BD1" w:rsidRPr="00302A6B" w14:paraId="72419252"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251AB1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5.14</w:t>
            </w:r>
          </w:p>
        </w:tc>
        <w:tc>
          <w:tcPr>
            <w:tcW w:w="5670" w:type="dxa"/>
            <w:tcBorders>
              <w:top w:val="nil"/>
              <w:left w:val="nil"/>
              <w:bottom w:val="single" w:sz="4" w:space="0" w:color="auto"/>
              <w:right w:val="single" w:sz="4" w:space="0" w:color="auto"/>
            </w:tcBorders>
            <w:shd w:val="clear" w:color="auto" w:fill="auto"/>
            <w:noWrap/>
            <w:vAlign w:val="center"/>
            <w:hideMark/>
          </w:tcPr>
          <w:p w14:paraId="221E6C0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Dynamic Ride Sharing</w:t>
            </w:r>
          </w:p>
        </w:tc>
        <w:tc>
          <w:tcPr>
            <w:tcW w:w="2324" w:type="dxa"/>
            <w:tcBorders>
              <w:top w:val="nil"/>
              <w:left w:val="nil"/>
              <w:bottom w:val="single" w:sz="4" w:space="0" w:color="auto"/>
              <w:right w:val="single" w:sz="4" w:space="0" w:color="auto"/>
            </w:tcBorders>
            <w:shd w:val="clear" w:color="auto" w:fill="auto"/>
            <w:noWrap/>
            <w:vAlign w:val="center"/>
            <w:hideMark/>
          </w:tcPr>
          <w:p w14:paraId="0423F383"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(non-safety)</w:t>
            </w:r>
          </w:p>
        </w:tc>
      </w:tr>
      <w:tr w:rsidR="005E0BD1" w:rsidRPr="00302A6B" w14:paraId="12A2319C"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8975AA9"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5.15</w:t>
            </w:r>
          </w:p>
        </w:tc>
        <w:tc>
          <w:tcPr>
            <w:tcW w:w="5670" w:type="dxa"/>
            <w:tcBorders>
              <w:top w:val="nil"/>
              <w:left w:val="nil"/>
              <w:bottom w:val="single" w:sz="4" w:space="0" w:color="auto"/>
              <w:right w:val="single" w:sz="4" w:space="0" w:color="auto"/>
            </w:tcBorders>
            <w:shd w:val="clear" w:color="auto" w:fill="auto"/>
            <w:noWrap/>
            <w:vAlign w:val="center"/>
            <w:hideMark/>
          </w:tcPr>
          <w:p w14:paraId="417DDD6F"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Use case on Multi-RAT</w:t>
            </w:r>
          </w:p>
        </w:tc>
        <w:tc>
          <w:tcPr>
            <w:tcW w:w="2324" w:type="dxa"/>
            <w:tcBorders>
              <w:top w:val="nil"/>
              <w:left w:val="nil"/>
              <w:bottom w:val="single" w:sz="4" w:space="0" w:color="auto"/>
              <w:right w:val="single" w:sz="4" w:space="0" w:color="auto"/>
            </w:tcBorders>
            <w:shd w:val="clear" w:color="auto" w:fill="auto"/>
            <w:noWrap/>
            <w:vAlign w:val="center"/>
            <w:hideMark/>
          </w:tcPr>
          <w:p w14:paraId="14A4D593"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5E0BD1" w:rsidRPr="00302A6B" w14:paraId="16BB7146"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355F2E7"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5.16</w:t>
            </w:r>
          </w:p>
        </w:tc>
        <w:tc>
          <w:tcPr>
            <w:tcW w:w="5670" w:type="dxa"/>
            <w:tcBorders>
              <w:top w:val="nil"/>
              <w:left w:val="nil"/>
              <w:bottom w:val="single" w:sz="4" w:space="0" w:color="auto"/>
              <w:right w:val="single" w:sz="4" w:space="0" w:color="auto"/>
            </w:tcBorders>
            <w:shd w:val="clear" w:color="auto" w:fill="auto"/>
            <w:noWrap/>
            <w:vAlign w:val="center"/>
            <w:hideMark/>
          </w:tcPr>
          <w:p w14:paraId="435481D4"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Video data sharing for automated Driving</w:t>
            </w:r>
          </w:p>
        </w:tc>
        <w:tc>
          <w:tcPr>
            <w:tcW w:w="2324" w:type="dxa"/>
            <w:tcBorders>
              <w:top w:val="nil"/>
              <w:left w:val="nil"/>
              <w:bottom w:val="single" w:sz="4" w:space="0" w:color="auto"/>
              <w:right w:val="single" w:sz="4" w:space="0" w:color="auto"/>
            </w:tcBorders>
            <w:shd w:val="clear" w:color="auto" w:fill="auto"/>
            <w:noWrap/>
            <w:vAlign w:val="center"/>
            <w:hideMark/>
          </w:tcPr>
          <w:p w14:paraId="1C0569E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kern w:val="0"/>
                <w:szCs w:val="20"/>
                <w:lang w:val="en-GB"/>
              </w:rPr>
              <w:t>Extended S</w:t>
            </w:r>
            <w:r w:rsidRPr="00213FA5">
              <w:rPr>
                <w:rFonts w:ascii="Times New Roman" w:eastAsia="맑은 고딕" w:hAnsi="Times New Roman" w:cs="Times New Roman"/>
                <w:kern w:val="0"/>
                <w:szCs w:val="20"/>
                <w:lang w:val="en-GB"/>
              </w:rPr>
              <w:t>ensor</w:t>
            </w:r>
          </w:p>
        </w:tc>
      </w:tr>
      <w:tr w:rsidR="005E0BD1" w:rsidRPr="00302A6B" w14:paraId="3F5FB948"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FF53511"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5.17</w:t>
            </w:r>
          </w:p>
        </w:tc>
        <w:tc>
          <w:tcPr>
            <w:tcW w:w="5670" w:type="dxa"/>
            <w:tcBorders>
              <w:top w:val="nil"/>
              <w:left w:val="nil"/>
              <w:bottom w:val="single" w:sz="4" w:space="0" w:color="auto"/>
              <w:right w:val="single" w:sz="4" w:space="0" w:color="auto"/>
            </w:tcBorders>
            <w:shd w:val="clear" w:color="auto" w:fill="auto"/>
            <w:noWrap/>
            <w:vAlign w:val="center"/>
            <w:hideMark/>
          </w:tcPr>
          <w:p w14:paraId="6D018E36"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Changing Driving-Mode</w:t>
            </w:r>
          </w:p>
        </w:tc>
        <w:tc>
          <w:tcPr>
            <w:tcW w:w="2324" w:type="dxa"/>
            <w:tcBorders>
              <w:top w:val="nil"/>
              <w:left w:val="nil"/>
              <w:bottom w:val="single" w:sz="4" w:space="0" w:color="auto"/>
              <w:right w:val="single" w:sz="4" w:space="0" w:color="auto"/>
            </w:tcBorders>
            <w:shd w:val="clear" w:color="auto" w:fill="auto"/>
            <w:noWrap/>
            <w:vAlign w:val="center"/>
            <w:hideMark/>
          </w:tcPr>
          <w:p w14:paraId="6FB9A0E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5E0BD1" w:rsidRPr="00302A6B" w14:paraId="03DC4C16"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653CB82"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5.18</w:t>
            </w:r>
          </w:p>
        </w:tc>
        <w:tc>
          <w:tcPr>
            <w:tcW w:w="5670" w:type="dxa"/>
            <w:tcBorders>
              <w:top w:val="nil"/>
              <w:left w:val="nil"/>
              <w:bottom w:val="single" w:sz="4" w:space="0" w:color="auto"/>
              <w:right w:val="single" w:sz="4" w:space="0" w:color="auto"/>
            </w:tcBorders>
            <w:shd w:val="clear" w:color="auto" w:fill="auto"/>
            <w:noWrap/>
            <w:vAlign w:val="center"/>
            <w:hideMark/>
          </w:tcPr>
          <w:p w14:paraId="67B31796"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Tethering via Vehicle</w:t>
            </w:r>
          </w:p>
        </w:tc>
        <w:tc>
          <w:tcPr>
            <w:tcW w:w="2324" w:type="dxa"/>
            <w:tcBorders>
              <w:top w:val="nil"/>
              <w:left w:val="nil"/>
              <w:bottom w:val="single" w:sz="4" w:space="0" w:color="auto"/>
              <w:right w:val="single" w:sz="4" w:space="0" w:color="auto"/>
            </w:tcBorders>
            <w:shd w:val="clear" w:color="auto" w:fill="auto"/>
            <w:noWrap/>
            <w:vAlign w:val="center"/>
            <w:hideMark/>
          </w:tcPr>
          <w:p w14:paraId="5C9CBBC5"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(non-safety)</w:t>
            </w:r>
          </w:p>
        </w:tc>
      </w:tr>
      <w:tr w:rsidR="005E0BD1" w:rsidRPr="00302A6B" w14:paraId="5E42152A"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355FA177"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5.19</w:t>
            </w:r>
          </w:p>
        </w:tc>
        <w:tc>
          <w:tcPr>
            <w:tcW w:w="5670" w:type="dxa"/>
            <w:tcBorders>
              <w:top w:val="nil"/>
              <w:left w:val="nil"/>
              <w:bottom w:val="single" w:sz="4" w:space="0" w:color="auto"/>
              <w:right w:val="single" w:sz="4" w:space="0" w:color="auto"/>
            </w:tcBorders>
            <w:shd w:val="clear" w:color="auto" w:fill="auto"/>
            <w:noWrap/>
            <w:vAlign w:val="center"/>
            <w:hideMark/>
          </w:tcPr>
          <w:p w14:paraId="30C211EC"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Use case out of 5G coverage</w:t>
            </w:r>
          </w:p>
        </w:tc>
        <w:tc>
          <w:tcPr>
            <w:tcW w:w="2324" w:type="dxa"/>
            <w:tcBorders>
              <w:top w:val="nil"/>
              <w:left w:val="nil"/>
              <w:bottom w:val="single" w:sz="4" w:space="0" w:color="auto"/>
              <w:right w:val="single" w:sz="4" w:space="0" w:color="auto"/>
            </w:tcBorders>
            <w:shd w:val="clear" w:color="auto" w:fill="auto"/>
            <w:noWrap/>
            <w:vAlign w:val="center"/>
            <w:hideMark/>
          </w:tcPr>
          <w:p w14:paraId="20364D59"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Interworking</w:t>
            </w:r>
          </w:p>
        </w:tc>
      </w:tr>
      <w:tr w:rsidR="005E0BD1" w:rsidRPr="00302A6B" w14:paraId="24A8001A"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832D13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5.20</w:t>
            </w:r>
          </w:p>
        </w:tc>
        <w:tc>
          <w:tcPr>
            <w:tcW w:w="5670" w:type="dxa"/>
            <w:tcBorders>
              <w:top w:val="nil"/>
              <w:left w:val="nil"/>
              <w:bottom w:val="single" w:sz="4" w:space="0" w:color="auto"/>
              <w:right w:val="single" w:sz="4" w:space="0" w:color="auto"/>
            </w:tcBorders>
            <w:shd w:val="clear" w:color="auto" w:fill="auto"/>
            <w:noWrap/>
            <w:vAlign w:val="center"/>
            <w:hideMark/>
          </w:tcPr>
          <w:p w14:paraId="408FEB9D"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Emergency Trajectory Alignment</w:t>
            </w:r>
          </w:p>
        </w:tc>
        <w:tc>
          <w:tcPr>
            <w:tcW w:w="2324" w:type="dxa"/>
            <w:tcBorders>
              <w:top w:val="nil"/>
              <w:left w:val="nil"/>
              <w:bottom w:val="single" w:sz="4" w:space="0" w:color="auto"/>
              <w:right w:val="single" w:sz="4" w:space="0" w:color="auto"/>
            </w:tcBorders>
            <w:shd w:val="clear" w:color="auto" w:fill="auto"/>
            <w:noWrap/>
            <w:vAlign w:val="center"/>
            <w:hideMark/>
          </w:tcPr>
          <w:p w14:paraId="6C4EC352"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Advanced driving</w:t>
            </w:r>
          </w:p>
        </w:tc>
      </w:tr>
      <w:tr w:rsidR="005E0BD1" w:rsidRPr="00302A6B" w14:paraId="43CC1D13"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5C189AB8"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5.21</w:t>
            </w:r>
          </w:p>
        </w:tc>
        <w:tc>
          <w:tcPr>
            <w:tcW w:w="5670" w:type="dxa"/>
            <w:tcBorders>
              <w:top w:val="nil"/>
              <w:left w:val="nil"/>
              <w:bottom w:val="single" w:sz="4" w:space="0" w:color="auto"/>
              <w:right w:val="single" w:sz="4" w:space="0" w:color="auto"/>
            </w:tcBorders>
            <w:shd w:val="clear" w:color="auto" w:fill="auto"/>
            <w:noWrap/>
            <w:vAlign w:val="center"/>
            <w:hideMark/>
          </w:tcPr>
          <w:p w14:paraId="36F4644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Teleoperated Support (TeSo)</w:t>
            </w:r>
          </w:p>
        </w:tc>
        <w:tc>
          <w:tcPr>
            <w:tcW w:w="2324" w:type="dxa"/>
            <w:tcBorders>
              <w:top w:val="nil"/>
              <w:left w:val="nil"/>
              <w:bottom w:val="single" w:sz="4" w:space="0" w:color="auto"/>
              <w:right w:val="single" w:sz="4" w:space="0" w:color="auto"/>
            </w:tcBorders>
            <w:shd w:val="clear" w:color="auto" w:fill="auto"/>
            <w:noWrap/>
            <w:vAlign w:val="center"/>
            <w:hideMark/>
          </w:tcPr>
          <w:p w14:paraId="58B8C78C"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Pr>
                <w:rFonts w:ascii="Times New Roman" w:eastAsia="맑은 고딕" w:hAnsi="Times New Roman" w:cs="Times New Roman"/>
                <w:color w:val="000000"/>
                <w:kern w:val="0"/>
                <w:szCs w:val="20"/>
              </w:rPr>
              <w:t>Cloud driving</w:t>
            </w:r>
          </w:p>
        </w:tc>
      </w:tr>
      <w:tr w:rsidR="005E0BD1" w:rsidRPr="00302A6B" w14:paraId="4A9DC2EB" w14:textId="77777777" w:rsidTr="00BF2B73">
        <w:trPr>
          <w:trHeight w:val="348"/>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08844C3B"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5.22</w:t>
            </w:r>
          </w:p>
        </w:tc>
        <w:tc>
          <w:tcPr>
            <w:tcW w:w="5670" w:type="dxa"/>
            <w:tcBorders>
              <w:top w:val="nil"/>
              <w:left w:val="nil"/>
              <w:bottom w:val="single" w:sz="4" w:space="0" w:color="auto"/>
              <w:right w:val="single" w:sz="4" w:space="0" w:color="auto"/>
            </w:tcBorders>
            <w:shd w:val="clear" w:color="auto" w:fill="auto"/>
            <w:noWrap/>
            <w:vAlign w:val="center"/>
            <w:hideMark/>
          </w:tcPr>
          <w:p w14:paraId="566D1D3E"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Intersection Safety Information Provisioning for Urban Driving</w:t>
            </w:r>
          </w:p>
        </w:tc>
        <w:tc>
          <w:tcPr>
            <w:tcW w:w="2324" w:type="dxa"/>
            <w:tcBorders>
              <w:top w:val="nil"/>
              <w:left w:val="nil"/>
              <w:bottom w:val="single" w:sz="4" w:space="0" w:color="auto"/>
              <w:right w:val="single" w:sz="4" w:space="0" w:color="auto"/>
            </w:tcBorders>
            <w:shd w:val="clear" w:color="auto" w:fill="auto"/>
            <w:noWrap/>
            <w:vAlign w:val="center"/>
            <w:hideMark/>
          </w:tcPr>
          <w:p w14:paraId="3307BB00" w14:textId="77777777" w:rsidR="005E0BD1" w:rsidRPr="00302A6B" w:rsidRDefault="005E0BD1" w:rsidP="00BF2B73">
            <w:pPr>
              <w:widowControl/>
              <w:wordWrap/>
              <w:autoSpaceDE/>
              <w:autoSpaceDN/>
              <w:jc w:val="left"/>
              <w:rPr>
                <w:rFonts w:ascii="Times New Roman" w:eastAsia="맑은 고딕" w:hAnsi="Times New Roman" w:cs="Times New Roman"/>
                <w:color w:val="000000"/>
                <w:kern w:val="0"/>
                <w:szCs w:val="20"/>
              </w:rPr>
            </w:pPr>
            <w:r w:rsidRPr="00302A6B">
              <w:rPr>
                <w:rFonts w:ascii="Times New Roman" w:eastAsia="맑은 고딕" w:hAnsi="Times New Roman" w:cs="Times New Roman"/>
                <w:color w:val="000000"/>
                <w:kern w:val="0"/>
                <w:szCs w:val="20"/>
              </w:rPr>
              <w:t>Other (safety)</w:t>
            </w:r>
          </w:p>
        </w:tc>
      </w:tr>
    </w:tbl>
    <w:p w14:paraId="214B9BFF" w14:textId="77777777" w:rsidR="005E0BD1" w:rsidRDefault="005E0BD1" w:rsidP="005E0BD1">
      <w:pPr>
        <w:widowControl/>
        <w:wordWrap/>
        <w:autoSpaceDE/>
        <w:autoSpaceDN/>
        <w:spacing w:after="180"/>
        <w:rPr>
          <w:rFonts w:ascii="Times New Roman" w:eastAsia="맑은 고딕" w:hAnsi="Times New Roman" w:cs="Times New Roman"/>
          <w:kern w:val="0"/>
          <w:szCs w:val="20"/>
          <w:lang w:val="en-GB"/>
        </w:rPr>
      </w:pPr>
    </w:p>
    <w:tbl>
      <w:tblPr>
        <w:tblW w:w="0" w:type="auto"/>
        <w:tblInd w:w="-38" w:type="dxa"/>
        <w:tblLayout w:type="fixed"/>
        <w:tblCellMar>
          <w:left w:w="99" w:type="dxa"/>
          <w:right w:w="99" w:type="dxa"/>
        </w:tblCellMar>
        <w:tblLook w:val="0000" w:firstRow="0" w:lastRow="0" w:firstColumn="0" w:lastColumn="0" w:noHBand="0" w:noVBand="0"/>
      </w:tblPr>
      <w:tblGrid>
        <w:gridCol w:w="2045"/>
        <w:gridCol w:w="6756"/>
      </w:tblGrid>
      <w:tr w:rsidR="005E0BD1" w14:paraId="29B15127" w14:textId="77777777" w:rsidTr="00BF2B73">
        <w:trPr>
          <w:trHeight w:val="334"/>
        </w:trPr>
        <w:tc>
          <w:tcPr>
            <w:tcW w:w="2045" w:type="dxa"/>
            <w:vMerge w:val="restart"/>
            <w:tcBorders>
              <w:top w:val="single" w:sz="6" w:space="0" w:color="auto"/>
              <w:left w:val="single" w:sz="6" w:space="0" w:color="auto"/>
              <w:right w:val="single" w:sz="6" w:space="0" w:color="auto"/>
            </w:tcBorders>
          </w:tcPr>
          <w:p w14:paraId="6CAC4B51"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Advanced driving</w:t>
            </w:r>
          </w:p>
        </w:tc>
        <w:tc>
          <w:tcPr>
            <w:tcW w:w="6756" w:type="dxa"/>
            <w:tcBorders>
              <w:top w:val="single" w:sz="6" w:space="0" w:color="auto"/>
              <w:left w:val="single" w:sz="6" w:space="0" w:color="auto"/>
              <w:bottom w:val="single" w:sz="6" w:space="0" w:color="auto"/>
              <w:right w:val="single" w:sz="6" w:space="0" w:color="auto"/>
            </w:tcBorders>
          </w:tcPr>
          <w:p w14:paraId="28D25FC8"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eV2X support for Vehicle Platooning</w:t>
            </w:r>
          </w:p>
        </w:tc>
      </w:tr>
      <w:tr w:rsidR="005E0BD1" w14:paraId="5DD1F352" w14:textId="77777777" w:rsidTr="00BF2B73">
        <w:trPr>
          <w:trHeight w:val="334"/>
        </w:trPr>
        <w:tc>
          <w:tcPr>
            <w:tcW w:w="2045" w:type="dxa"/>
            <w:vMerge/>
            <w:tcBorders>
              <w:left w:val="single" w:sz="6" w:space="0" w:color="auto"/>
              <w:right w:val="single" w:sz="6" w:space="0" w:color="auto"/>
            </w:tcBorders>
          </w:tcPr>
          <w:p w14:paraId="12830250"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46FC72EE"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exchange within platoon</w:t>
            </w:r>
          </w:p>
        </w:tc>
      </w:tr>
      <w:tr w:rsidR="005E0BD1" w14:paraId="0FE308B1" w14:textId="77777777" w:rsidTr="00BF2B73">
        <w:trPr>
          <w:trHeight w:val="334"/>
        </w:trPr>
        <w:tc>
          <w:tcPr>
            <w:tcW w:w="2045" w:type="dxa"/>
            <w:vMerge/>
            <w:tcBorders>
              <w:left w:val="single" w:sz="6" w:space="0" w:color="auto"/>
              <w:right w:val="single" w:sz="6" w:space="0" w:color="auto"/>
            </w:tcBorders>
          </w:tcPr>
          <w:p w14:paraId="5A7068FA"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25783702"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Automated Cooperative Driving for Short distance Grouping</w:t>
            </w:r>
          </w:p>
        </w:tc>
      </w:tr>
      <w:tr w:rsidR="005E0BD1" w14:paraId="4761281D" w14:textId="77777777" w:rsidTr="00BF2B73">
        <w:trPr>
          <w:trHeight w:val="334"/>
        </w:trPr>
        <w:tc>
          <w:tcPr>
            <w:tcW w:w="2045" w:type="dxa"/>
            <w:vMerge/>
            <w:tcBorders>
              <w:left w:val="single" w:sz="6" w:space="0" w:color="auto"/>
              <w:right w:val="single" w:sz="6" w:space="0" w:color="auto"/>
            </w:tcBorders>
          </w:tcPr>
          <w:p w14:paraId="13D13449"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BCFA105"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limited automated driving</w:t>
            </w:r>
          </w:p>
        </w:tc>
      </w:tr>
      <w:tr w:rsidR="005E0BD1" w14:paraId="21B2EC47" w14:textId="77777777" w:rsidTr="00BF2B73">
        <w:trPr>
          <w:trHeight w:val="334"/>
        </w:trPr>
        <w:tc>
          <w:tcPr>
            <w:tcW w:w="2045" w:type="dxa"/>
            <w:vMerge/>
            <w:tcBorders>
              <w:left w:val="single" w:sz="6" w:space="0" w:color="auto"/>
              <w:right w:val="single" w:sz="6" w:space="0" w:color="auto"/>
            </w:tcBorders>
          </w:tcPr>
          <w:p w14:paraId="754CBE91"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C37BF4F"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full automated driving</w:t>
            </w:r>
          </w:p>
        </w:tc>
      </w:tr>
      <w:tr w:rsidR="005E0BD1" w14:paraId="387A430C" w14:textId="77777777" w:rsidTr="00BF2B73">
        <w:trPr>
          <w:trHeight w:val="334"/>
        </w:trPr>
        <w:tc>
          <w:tcPr>
            <w:tcW w:w="2045" w:type="dxa"/>
            <w:vMerge/>
            <w:tcBorders>
              <w:left w:val="single" w:sz="6" w:space="0" w:color="auto"/>
              <w:right w:val="single" w:sz="6" w:space="0" w:color="auto"/>
            </w:tcBorders>
          </w:tcPr>
          <w:p w14:paraId="681F2A92"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0EB10785"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limited automated platooning</w:t>
            </w:r>
          </w:p>
        </w:tc>
      </w:tr>
      <w:tr w:rsidR="005E0BD1" w14:paraId="2668BFCA" w14:textId="77777777" w:rsidTr="00BF2B73">
        <w:trPr>
          <w:trHeight w:val="334"/>
        </w:trPr>
        <w:tc>
          <w:tcPr>
            <w:tcW w:w="2045" w:type="dxa"/>
            <w:vMerge/>
            <w:tcBorders>
              <w:left w:val="single" w:sz="6" w:space="0" w:color="auto"/>
              <w:right w:val="single" w:sz="6" w:space="0" w:color="auto"/>
            </w:tcBorders>
          </w:tcPr>
          <w:p w14:paraId="456AF302"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2F970CA"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Information sharing for full automated platooning</w:t>
            </w:r>
          </w:p>
        </w:tc>
      </w:tr>
      <w:tr w:rsidR="005E0BD1" w14:paraId="48B045F1" w14:textId="77777777" w:rsidTr="00BF2B73">
        <w:trPr>
          <w:trHeight w:val="334"/>
        </w:trPr>
        <w:tc>
          <w:tcPr>
            <w:tcW w:w="2045" w:type="dxa"/>
            <w:vMerge/>
            <w:tcBorders>
              <w:left w:val="single" w:sz="6" w:space="0" w:color="auto"/>
              <w:right w:val="single" w:sz="6" w:space="0" w:color="auto"/>
            </w:tcBorders>
          </w:tcPr>
          <w:p w14:paraId="1B926A06"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AFA2026"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Changing Driving-Mode</w:t>
            </w:r>
          </w:p>
        </w:tc>
      </w:tr>
      <w:tr w:rsidR="005E0BD1" w14:paraId="1E57F4FF" w14:textId="77777777" w:rsidTr="00BF2B73">
        <w:trPr>
          <w:trHeight w:val="334"/>
        </w:trPr>
        <w:tc>
          <w:tcPr>
            <w:tcW w:w="2045" w:type="dxa"/>
            <w:vMerge/>
            <w:tcBorders>
              <w:left w:val="single" w:sz="6" w:space="0" w:color="auto"/>
              <w:bottom w:val="single" w:sz="6" w:space="0" w:color="auto"/>
              <w:right w:val="single" w:sz="6" w:space="0" w:color="auto"/>
            </w:tcBorders>
          </w:tcPr>
          <w:p w14:paraId="2D781D39"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7405D20B"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Emergency Trajectory Alignment</w:t>
            </w:r>
          </w:p>
        </w:tc>
      </w:tr>
      <w:tr w:rsidR="005E0BD1" w14:paraId="40F03B77" w14:textId="77777777" w:rsidTr="00BF2B73">
        <w:trPr>
          <w:trHeight w:val="334"/>
        </w:trPr>
        <w:tc>
          <w:tcPr>
            <w:tcW w:w="2045" w:type="dxa"/>
            <w:vMerge w:val="restart"/>
            <w:tcBorders>
              <w:top w:val="single" w:sz="6" w:space="0" w:color="auto"/>
              <w:left w:val="single" w:sz="6" w:space="0" w:color="auto"/>
              <w:right w:val="single" w:sz="6" w:space="0" w:color="auto"/>
            </w:tcBorders>
          </w:tcPr>
          <w:p w14:paraId="2F5E9E00"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Cloud driving</w:t>
            </w:r>
          </w:p>
        </w:tc>
        <w:tc>
          <w:tcPr>
            <w:tcW w:w="6756" w:type="dxa"/>
            <w:tcBorders>
              <w:top w:val="single" w:sz="6" w:space="0" w:color="auto"/>
              <w:left w:val="single" w:sz="6" w:space="0" w:color="auto"/>
              <w:bottom w:val="single" w:sz="6" w:space="0" w:color="auto"/>
              <w:right w:val="single" w:sz="6" w:space="0" w:color="auto"/>
            </w:tcBorders>
          </w:tcPr>
          <w:p w14:paraId="5BE024CA"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eV2X support for Remote Driving</w:t>
            </w:r>
          </w:p>
        </w:tc>
      </w:tr>
      <w:tr w:rsidR="005E0BD1" w14:paraId="11A83A05" w14:textId="77777777" w:rsidTr="00BF2B73">
        <w:trPr>
          <w:trHeight w:val="334"/>
        </w:trPr>
        <w:tc>
          <w:tcPr>
            <w:tcW w:w="2045" w:type="dxa"/>
            <w:vMerge/>
            <w:tcBorders>
              <w:left w:val="single" w:sz="6" w:space="0" w:color="auto"/>
              <w:bottom w:val="single" w:sz="6" w:space="0" w:color="auto"/>
              <w:right w:val="single" w:sz="6" w:space="0" w:color="auto"/>
            </w:tcBorders>
          </w:tcPr>
          <w:p w14:paraId="5B261527"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F065999"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Teleoperated Support (TeSo)</w:t>
            </w:r>
          </w:p>
        </w:tc>
      </w:tr>
      <w:tr w:rsidR="005E0BD1" w14:paraId="186DE9CE" w14:textId="77777777" w:rsidTr="00BF2B73">
        <w:trPr>
          <w:trHeight w:val="334"/>
        </w:trPr>
        <w:tc>
          <w:tcPr>
            <w:tcW w:w="2045" w:type="dxa"/>
            <w:vMerge w:val="restart"/>
            <w:tcBorders>
              <w:top w:val="single" w:sz="6" w:space="0" w:color="auto"/>
              <w:left w:val="single" w:sz="6" w:space="0" w:color="auto"/>
              <w:right w:val="single" w:sz="6" w:space="0" w:color="auto"/>
            </w:tcBorders>
          </w:tcPr>
          <w:p w14:paraId="7DC699D2"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Extended Sensor</w:t>
            </w:r>
          </w:p>
        </w:tc>
        <w:tc>
          <w:tcPr>
            <w:tcW w:w="6756" w:type="dxa"/>
            <w:tcBorders>
              <w:top w:val="single" w:sz="6" w:space="0" w:color="auto"/>
              <w:left w:val="single" w:sz="6" w:space="0" w:color="auto"/>
              <w:bottom w:val="single" w:sz="6" w:space="0" w:color="auto"/>
              <w:right w:val="single" w:sz="6" w:space="0" w:color="auto"/>
            </w:tcBorders>
          </w:tcPr>
          <w:p w14:paraId="4707FC7C"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Automotive: Sensor and State Map Sharing</w:t>
            </w:r>
          </w:p>
        </w:tc>
      </w:tr>
      <w:tr w:rsidR="005E0BD1" w14:paraId="39760BCE" w14:textId="77777777" w:rsidTr="00BF2B73">
        <w:trPr>
          <w:trHeight w:val="334"/>
        </w:trPr>
        <w:tc>
          <w:tcPr>
            <w:tcW w:w="2045" w:type="dxa"/>
            <w:vMerge/>
            <w:tcBorders>
              <w:left w:val="single" w:sz="6" w:space="0" w:color="auto"/>
              <w:right w:val="single" w:sz="6" w:space="0" w:color="auto"/>
            </w:tcBorders>
          </w:tcPr>
          <w:p w14:paraId="4BAF459F"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E0ED109"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Collective Perception of Environment</w:t>
            </w:r>
          </w:p>
        </w:tc>
      </w:tr>
      <w:tr w:rsidR="005E0BD1" w14:paraId="07DCD534" w14:textId="77777777" w:rsidTr="00BF2B73">
        <w:trPr>
          <w:trHeight w:val="334"/>
        </w:trPr>
        <w:tc>
          <w:tcPr>
            <w:tcW w:w="2045" w:type="dxa"/>
            <w:vMerge/>
            <w:tcBorders>
              <w:left w:val="single" w:sz="6" w:space="0" w:color="auto"/>
              <w:right w:val="single" w:sz="6" w:space="0" w:color="auto"/>
            </w:tcBorders>
          </w:tcPr>
          <w:p w14:paraId="00AFA6E5"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6DA2567C"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Cooperative Collision Avoidance (CoCA)</w:t>
            </w:r>
          </w:p>
        </w:tc>
      </w:tr>
      <w:tr w:rsidR="005E0BD1" w14:paraId="3AA99E2D" w14:textId="77777777" w:rsidTr="00BF2B73">
        <w:trPr>
          <w:trHeight w:val="334"/>
        </w:trPr>
        <w:tc>
          <w:tcPr>
            <w:tcW w:w="2045" w:type="dxa"/>
            <w:vMerge/>
            <w:tcBorders>
              <w:left w:val="single" w:sz="6" w:space="0" w:color="auto"/>
              <w:bottom w:val="single" w:sz="6" w:space="0" w:color="auto"/>
              <w:right w:val="single" w:sz="6" w:space="0" w:color="auto"/>
            </w:tcBorders>
          </w:tcPr>
          <w:p w14:paraId="3DEBD82C"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1BD0F73D"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Video data sharing for automated Driving</w:t>
            </w:r>
          </w:p>
        </w:tc>
      </w:tr>
      <w:tr w:rsidR="005E0BD1" w14:paraId="724DB002" w14:textId="77777777" w:rsidTr="00BF2B73">
        <w:trPr>
          <w:trHeight w:val="334"/>
        </w:trPr>
        <w:tc>
          <w:tcPr>
            <w:tcW w:w="2045" w:type="dxa"/>
            <w:vMerge w:val="restart"/>
            <w:tcBorders>
              <w:top w:val="single" w:sz="6" w:space="0" w:color="auto"/>
              <w:left w:val="single" w:sz="6" w:space="0" w:color="auto"/>
              <w:right w:val="single" w:sz="6" w:space="0" w:color="auto"/>
            </w:tcBorders>
          </w:tcPr>
          <w:p w14:paraId="1825F4F9"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Interworking</w:t>
            </w:r>
          </w:p>
        </w:tc>
        <w:tc>
          <w:tcPr>
            <w:tcW w:w="6756" w:type="dxa"/>
            <w:tcBorders>
              <w:top w:val="single" w:sz="6" w:space="0" w:color="auto"/>
              <w:left w:val="single" w:sz="6" w:space="0" w:color="auto"/>
              <w:bottom w:val="single" w:sz="6" w:space="0" w:color="auto"/>
              <w:right w:val="single" w:sz="6" w:space="0" w:color="auto"/>
            </w:tcBorders>
          </w:tcPr>
          <w:p w14:paraId="0333B905"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Communication between vehicles of different 3GPP RATs</w:t>
            </w:r>
          </w:p>
        </w:tc>
      </w:tr>
      <w:tr w:rsidR="005E0BD1" w14:paraId="4E23DA3F" w14:textId="77777777" w:rsidTr="00BF2B73">
        <w:trPr>
          <w:trHeight w:val="334"/>
        </w:trPr>
        <w:tc>
          <w:tcPr>
            <w:tcW w:w="2045" w:type="dxa"/>
            <w:vMerge/>
            <w:tcBorders>
              <w:left w:val="single" w:sz="6" w:space="0" w:color="auto"/>
              <w:right w:val="single" w:sz="6" w:space="0" w:color="auto"/>
            </w:tcBorders>
          </w:tcPr>
          <w:p w14:paraId="2966299A"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4F56C080"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Multi-PLMN environment</w:t>
            </w:r>
          </w:p>
        </w:tc>
      </w:tr>
      <w:tr w:rsidR="005E0BD1" w14:paraId="1957FDC3" w14:textId="77777777" w:rsidTr="00BF2B73">
        <w:trPr>
          <w:trHeight w:val="334"/>
        </w:trPr>
        <w:tc>
          <w:tcPr>
            <w:tcW w:w="2045" w:type="dxa"/>
            <w:vMerge/>
            <w:tcBorders>
              <w:left w:val="single" w:sz="6" w:space="0" w:color="auto"/>
              <w:right w:val="single" w:sz="6" w:space="0" w:color="auto"/>
            </w:tcBorders>
          </w:tcPr>
          <w:p w14:paraId="5078845E"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A7AF00D"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Use case on Multi-RAT</w:t>
            </w:r>
          </w:p>
        </w:tc>
      </w:tr>
      <w:tr w:rsidR="005E0BD1" w14:paraId="31AAADA8" w14:textId="77777777" w:rsidTr="00BF2B73">
        <w:trPr>
          <w:trHeight w:val="334"/>
        </w:trPr>
        <w:tc>
          <w:tcPr>
            <w:tcW w:w="2045" w:type="dxa"/>
            <w:vMerge/>
            <w:tcBorders>
              <w:left w:val="single" w:sz="6" w:space="0" w:color="auto"/>
              <w:bottom w:val="single" w:sz="6" w:space="0" w:color="auto"/>
              <w:right w:val="single" w:sz="6" w:space="0" w:color="auto"/>
            </w:tcBorders>
          </w:tcPr>
          <w:p w14:paraId="5FAEEFEA"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5536C830"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Use case out of 5G coverage</w:t>
            </w:r>
          </w:p>
        </w:tc>
      </w:tr>
      <w:tr w:rsidR="005E0BD1" w14:paraId="4ABBB4EE" w14:textId="77777777" w:rsidTr="00BF2B73">
        <w:trPr>
          <w:trHeight w:val="334"/>
        </w:trPr>
        <w:tc>
          <w:tcPr>
            <w:tcW w:w="2045" w:type="dxa"/>
            <w:vMerge w:val="restart"/>
            <w:tcBorders>
              <w:top w:val="single" w:sz="6" w:space="0" w:color="auto"/>
              <w:left w:val="single" w:sz="6" w:space="0" w:color="auto"/>
              <w:right w:val="single" w:sz="6" w:space="0" w:color="auto"/>
            </w:tcBorders>
          </w:tcPr>
          <w:p w14:paraId="7BD4E629"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Other</w:t>
            </w:r>
          </w:p>
        </w:tc>
        <w:tc>
          <w:tcPr>
            <w:tcW w:w="6756" w:type="dxa"/>
            <w:tcBorders>
              <w:top w:val="single" w:sz="6" w:space="0" w:color="auto"/>
              <w:left w:val="single" w:sz="6" w:space="0" w:color="auto"/>
              <w:bottom w:val="single" w:sz="6" w:space="0" w:color="auto"/>
              <w:right w:val="single" w:sz="6" w:space="0" w:color="auto"/>
            </w:tcBorders>
          </w:tcPr>
          <w:p w14:paraId="318EB4D2"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Dynamic Ride Sharing</w:t>
            </w:r>
          </w:p>
        </w:tc>
      </w:tr>
      <w:tr w:rsidR="005E0BD1" w14:paraId="668F8F00" w14:textId="77777777" w:rsidTr="00BF2B73">
        <w:trPr>
          <w:trHeight w:val="334"/>
        </w:trPr>
        <w:tc>
          <w:tcPr>
            <w:tcW w:w="2045" w:type="dxa"/>
            <w:vMerge/>
            <w:tcBorders>
              <w:left w:val="single" w:sz="6" w:space="0" w:color="auto"/>
              <w:right w:val="single" w:sz="6" w:space="0" w:color="auto"/>
            </w:tcBorders>
          </w:tcPr>
          <w:p w14:paraId="1E18E3BB"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3BE54B89"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Tethering via Vehicle</w:t>
            </w:r>
          </w:p>
        </w:tc>
      </w:tr>
      <w:tr w:rsidR="005E0BD1" w14:paraId="35FB9EFF" w14:textId="77777777" w:rsidTr="00BF2B73">
        <w:trPr>
          <w:trHeight w:val="334"/>
        </w:trPr>
        <w:tc>
          <w:tcPr>
            <w:tcW w:w="2045" w:type="dxa"/>
            <w:vMerge/>
            <w:tcBorders>
              <w:left w:val="single" w:sz="6" w:space="0" w:color="auto"/>
              <w:bottom w:val="single" w:sz="6" w:space="0" w:color="auto"/>
              <w:right w:val="single" w:sz="6" w:space="0" w:color="auto"/>
            </w:tcBorders>
          </w:tcPr>
          <w:p w14:paraId="2C6DD0BD" w14:textId="77777777" w:rsidR="005E0BD1" w:rsidRPr="009867B7" w:rsidRDefault="005E0BD1" w:rsidP="00BF2B73">
            <w:pPr>
              <w:wordWrap/>
              <w:adjustRightInd w:val="0"/>
              <w:jc w:val="right"/>
              <w:rPr>
                <w:rFonts w:ascii="Times New Roman" w:eastAsia="맑은 고딕" w:hAnsi="Times New Roman" w:cs="Times New Roman"/>
                <w:color w:val="000000"/>
                <w:kern w:val="0"/>
                <w:sz w:val="18"/>
                <w:szCs w:val="18"/>
              </w:rPr>
            </w:pPr>
          </w:p>
        </w:tc>
        <w:tc>
          <w:tcPr>
            <w:tcW w:w="6756" w:type="dxa"/>
            <w:tcBorders>
              <w:top w:val="single" w:sz="6" w:space="0" w:color="auto"/>
              <w:left w:val="single" w:sz="6" w:space="0" w:color="auto"/>
              <w:bottom w:val="single" w:sz="6" w:space="0" w:color="auto"/>
              <w:right w:val="single" w:sz="6" w:space="0" w:color="auto"/>
            </w:tcBorders>
          </w:tcPr>
          <w:p w14:paraId="0BED9F0E" w14:textId="77777777" w:rsidR="005E0BD1" w:rsidRPr="009867B7" w:rsidRDefault="005E0BD1" w:rsidP="00BF2B73">
            <w:pPr>
              <w:wordWrap/>
              <w:adjustRightInd w:val="0"/>
              <w:jc w:val="left"/>
              <w:rPr>
                <w:rFonts w:ascii="Times New Roman" w:eastAsia="맑은 고딕" w:hAnsi="Times New Roman" w:cs="Times New Roman"/>
                <w:color w:val="000000"/>
                <w:kern w:val="0"/>
                <w:sz w:val="18"/>
                <w:szCs w:val="18"/>
              </w:rPr>
            </w:pPr>
            <w:r w:rsidRPr="009867B7">
              <w:rPr>
                <w:rFonts w:ascii="Times New Roman" w:eastAsia="맑은 고딕" w:hAnsi="Times New Roman" w:cs="Times New Roman"/>
                <w:color w:val="000000"/>
                <w:kern w:val="0"/>
                <w:sz w:val="18"/>
                <w:szCs w:val="18"/>
              </w:rPr>
              <w:t>Intersection Safety Information Provisioning for Urban Driving</w:t>
            </w:r>
          </w:p>
        </w:tc>
      </w:tr>
    </w:tbl>
    <w:p w14:paraId="596794ED" w14:textId="77777777" w:rsidR="00662F46" w:rsidRPr="005E0BD1" w:rsidRDefault="00662F46" w:rsidP="00366518">
      <w:pPr>
        <w:widowControl/>
        <w:wordWrap/>
        <w:autoSpaceDE/>
        <w:autoSpaceDN/>
        <w:jc w:val="left"/>
        <w:rPr>
          <w:rFonts w:ascii="Times New Roman" w:eastAsia="맑은 고딕" w:hAnsi="Times New Roman" w:cs="Times New Roman"/>
          <w:kern w:val="0"/>
          <w:szCs w:val="20"/>
        </w:rPr>
      </w:pPr>
    </w:p>
    <w:p w14:paraId="7103FFE5" w14:textId="234093A3" w:rsidR="001E5C35" w:rsidRPr="00C80E79" w:rsidRDefault="001E5C35" w:rsidP="001E5C35">
      <w:pPr>
        <w:widowControl/>
        <w:wordWrap/>
        <w:autoSpaceDE/>
        <w:autoSpaceDN/>
        <w:spacing w:after="180"/>
        <w:rPr>
          <w:rFonts w:ascii="Times New Roman" w:eastAsia="맑은 고딕" w:hAnsi="Times New Roman" w:cs="Times New Roman"/>
          <w:b/>
          <w:kern w:val="0"/>
          <w:szCs w:val="20"/>
          <w:lang w:val="en-GB"/>
        </w:rPr>
      </w:pPr>
      <w:r w:rsidRPr="00C80E79">
        <w:rPr>
          <w:rFonts w:ascii="Times New Roman" w:eastAsia="맑은 고딕" w:hAnsi="Times New Roman" w:cs="Times New Roman"/>
          <w:b/>
          <w:kern w:val="0"/>
          <w:szCs w:val="20"/>
          <w:lang w:val="en-GB"/>
        </w:rPr>
        <w:t xml:space="preserve">Proposal </w:t>
      </w:r>
      <w:r>
        <w:rPr>
          <w:rFonts w:ascii="Times New Roman" w:eastAsia="맑은 고딕" w:hAnsi="Times New Roman" w:cs="Times New Roman"/>
          <w:b/>
          <w:kern w:val="0"/>
          <w:szCs w:val="20"/>
          <w:lang w:val="en-GB"/>
        </w:rPr>
        <w:t>7</w:t>
      </w:r>
      <w:r w:rsidRPr="00C80E79">
        <w:rPr>
          <w:rFonts w:ascii="Times New Roman" w:eastAsia="맑은 고딕" w:hAnsi="Times New Roman" w:cs="Times New Roman"/>
          <w:b/>
          <w:kern w:val="0"/>
          <w:szCs w:val="20"/>
          <w:lang w:val="en-GB"/>
        </w:rPr>
        <w:t>:</w:t>
      </w:r>
    </w:p>
    <w:p w14:paraId="417CD5C0" w14:textId="7F55DCE4" w:rsidR="001E5C35" w:rsidRPr="002F23CF" w:rsidRDefault="001E5C35" w:rsidP="001E5C35">
      <w:pPr>
        <w:widowControl/>
        <w:wordWrap/>
        <w:autoSpaceDE/>
        <w:autoSpaceDN/>
        <w:spacing w:after="180"/>
        <w:rPr>
          <w:rFonts w:ascii="Times New Roman" w:eastAsia="맑은 고딕" w:hAnsi="Times New Roman" w:cs="Times New Roman"/>
          <w:b/>
          <w:kern w:val="0"/>
          <w:szCs w:val="20"/>
          <w:lang w:val="en-GB"/>
        </w:rPr>
      </w:pPr>
      <w:r w:rsidRPr="002F23CF">
        <w:rPr>
          <w:rFonts w:ascii="Times New Roman" w:eastAsia="맑은 고딕" w:hAnsi="Times New Roman" w:cs="Times New Roman"/>
          <w:b/>
          <w:kern w:val="0"/>
          <w:szCs w:val="20"/>
          <w:lang w:val="en-GB"/>
        </w:rPr>
        <w:lastRenderedPageBreak/>
        <w:t xml:space="preserve">Agree on </w:t>
      </w:r>
      <w:r>
        <w:rPr>
          <w:rFonts w:ascii="Times New Roman" w:eastAsia="맑은 고딕" w:hAnsi="Times New Roman" w:cs="Times New Roman"/>
          <w:b/>
          <w:kern w:val="0"/>
          <w:szCs w:val="20"/>
          <w:lang w:val="en-GB"/>
        </w:rPr>
        <w:t>consolidation proposals per each group in [1][2][3][4][5].</w:t>
      </w:r>
    </w:p>
    <w:p w14:paraId="4B56BB98" w14:textId="77777777" w:rsidR="00662F46" w:rsidRPr="001E5C35" w:rsidRDefault="00662F46" w:rsidP="00366518">
      <w:pPr>
        <w:widowControl/>
        <w:wordWrap/>
        <w:autoSpaceDE/>
        <w:autoSpaceDN/>
        <w:jc w:val="left"/>
        <w:rPr>
          <w:rFonts w:ascii="Times New Roman" w:eastAsia="맑은 고딕" w:hAnsi="Times New Roman" w:cs="Times New Roman"/>
          <w:kern w:val="0"/>
          <w:szCs w:val="20"/>
          <w:lang w:val="en-GB"/>
        </w:rPr>
      </w:pPr>
    </w:p>
    <w:p w14:paraId="7BB51233" w14:textId="77777777" w:rsidR="00366518" w:rsidRPr="002366D3" w:rsidRDefault="00366518" w:rsidP="00366518">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rPr>
      </w:pPr>
      <w:r>
        <w:rPr>
          <w:rFonts w:ascii="Arial" w:eastAsia="맑은 고딕" w:hAnsi="Arial" w:cs="Times New Roman"/>
          <w:kern w:val="0"/>
          <w:sz w:val="32"/>
          <w:szCs w:val="20"/>
        </w:rPr>
        <w:t>Reference</w:t>
      </w:r>
    </w:p>
    <w:p w14:paraId="0C52CE11" w14:textId="296B84BC" w:rsidR="001E5C35" w:rsidRDefault="00366518"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sidR="00552CB3" w:rsidRPr="00331CD3">
        <w:rPr>
          <w:rFonts w:ascii="Times New Roman" w:eastAsia="맑은 고딕" w:hAnsi="Times New Roman" w:cs="Times New Roman"/>
          <w:kern w:val="0"/>
          <w:szCs w:val="20"/>
        </w:rPr>
        <w:t>1</w:t>
      </w:r>
      <w:r w:rsidRPr="00331CD3">
        <w:rPr>
          <w:rFonts w:ascii="Times New Roman" w:eastAsia="맑은 고딕" w:hAnsi="Times New Roman" w:cs="Times New Roman"/>
          <w:kern w:val="0"/>
          <w:szCs w:val="20"/>
        </w:rPr>
        <w:t xml:space="preserve">] </w:t>
      </w:r>
      <w:r w:rsidR="001E5C35" w:rsidRPr="001E5C35">
        <w:rPr>
          <w:rFonts w:ascii="Times New Roman" w:eastAsia="맑은 고딕" w:hAnsi="Times New Roman" w:cs="Times New Roman"/>
          <w:kern w:val="0"/>
          <w:szCs w:val="20"/>
        </w:rPr>
        <w:t>S1-163040 consolidation for ev2x A</w:t>
      </w:r>
      <w:r w:rsidR="00A96CFA">
        <w:rPr>
          <w:rFonts w:ascii="Times New Roman" w:eastAsia="맑은 고딕" w:hAnsi="Times New Roman" w:cs="Times New Roman"/>
          <w:kern w:val="0"/>
          <w:szCs w:val="20"/>
        </w:rPr>
        <w:t>dvanced driving</w:t>
      </w:r>
    </w:p>
    <w:p w14:paraId="3BBAE7FD" w14:textId="53F97B65" w:rsidR="001E5C35" w:rsidRDefault="00A96CFA"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Pr>
          <w:rFonts w:ascii="Times New Roman" w:eastAsia="맑은 고딕" w:hAnsi="Times New Roman" w:cs="Times New Roman"/>
          <w:kern w:val="0"/>
          <w:szCs w:val="20"/>
        </w:rPr>
        <w:t>2</w:t>
      </w:r>
      <w:r w:rsidRPr="00331CD3">
        <w:rPr>
          <w:rFonts w:ascii="Times New Roman" w:eastAsia="맑은 고딕" w:hAnsi="Times New Roman" w:cs="Times New Roman"/>
          <w:kern w:val="0"/>
          <w:szCs w:val="20"/>
        </w:rPr>
        <w:t xml:space="preserve">] </w:t>
      </w:r>
      <w:r w:rsidR="001E5C35" w:rsidRPr="001E5C35">
        <w:rPr>
          <w:rFonts w:ascii="Times New Roman" w:eastAsia="맑은 고딕" w:hAnsi="Times New Roman" w:cs="Times New Roman"/>
          <w:kern w:val="0"/>
          <w:szCs w:val="20"/>
        </w:rPr>
        <w:t>S1-16304</w:t>
      </w:r>
      <w:r>
        <w:rPr>
          <w:rFonts w:ascii="Times New Roman" w:eastAsia="맑은 고딕" w:hAnsi="Times New Roman" w:cs="Times New Roman"/>
          <w:kern w:val="0"/>
          <w:szCs w:val="20"/>
        </w:rPr>
        <w:t>1</w:t>
      </w:r>
      <w:r w:rsidR="001E5C35" w:rsidRPr="001E5C35">
        <w:rPr>
          <w:rFonts w:ascii="Times New Roman" w:eastAsia="맑은 고딕" w:hAnsi="Times New Roman" w:cs="Times New Roman"/>
          <w:kern w:val="0"/>
          <w:szCs w:val="20"/>
        </w:rPr>
        <w:t xml:space="preserve"> consolidation for ev2x </w:t>
      </w:r>
      <w:r w:rsidR="001E5C35">
        <w:rPr>
          <w:rFonts w:ascii="Times New Roman" w:eastAsia="맑은 고딕" w:hAnsi="Times New Roman" w:cs="Times New Roman"/>
          <w:kern w:val="0"/>
          <w:szCs w:val="20"/>
        </w:rPr>
        <w:t>Cloud driving</w:t>
      </w:r>
    </w:p>
    <w:p w14:paraId="31277319" w14:textId="7E985242" w:rsidR="001E5C35" w:rsidRDefault="00A96CFA"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Pr>
          <w:rFonts w:ascii="Times New Roman" w:eastAsia="맑은 고딕" w:hAnsi="Times New Roman" w:cs="Times New Roman"/>
          <w:kern w:val="0"/>
          <w:szCs w:val="20"/>
        </w:rPr>
        <w:t>3</w:t>
      </w:r>
      <w:r w:rsidRPr="00331CD3">
        <w:rPr>
          <w:rFonts w:ascii="Times New Roman" w:eastAsia="맑은 고딕" w:hAnsi="Times New Roman" w:cs="Times New Roman"/>
          <w:kern w:val="0"/>
          <w:szCs w:val="20"/>
        </w:rPr>
        <w:t xml:space="preserve">] </w:t>
      </w:r>
      <w:r w:rsidR="001E5C35" w:rsidRPr="001E5C35">
        <w:rPr>
          <w:rFonts w:ascii="Times New Roman" w:eastAsia="맑은 고딕" w:hAnsi="Times New Roman" w:cs="Times New Roman"/>
          <w:kern w:val="0"/>
          <w:szCs w:val="20"/>
        </w:rPr>
        <w:t>S1-16304</w:t>
      </w:r>
      <w:r>
        <w:rPr>
          <w:rFonts w:ascii="Times New Roman" w:eastAsia="맑은 고딕" w:hAnsi="Times New Roman" w:cs="Times New Roman"/>
          <w:kern w:val="0"/>
          <w:szCs w:val="20"/>
        </w:rPr>
        <w:t>2</w:t>
      </w:r>
      <w:r w:rsidR="001E5C35" w:rsidRPr="001E5C35">
        <w:rPr>
          <w:rFonts w:ascii="Times New Roman" w:eastAsia="맑은 고딕" w:hAnsi="Times New Roman" w:cs="Times New Roman"/>
          <w:kern w:val="0"/>
          <w:szCs w:val="20"/>
        </w:rPr>
        <w:t xml:space="preserve"> consolidation for ev2x </w:t>
      </w:r>
      <w:r w:rsidR="001E5C35">
        <w:rPr>
          <w:rFonts w:ascii="Times New Roman" w:eastAsia="맑은 고딕" w:hAnsi="Times New Roman" w:cs="Times New Roman"/>
          <w:kern w:val="0"/>
          <w:szCs w:val="20"/>
        </w:rPr>
        <w:t>Extended sensor</w:t>
      </w:r>
    </w:p>
    <w:p w14:paraId="769789E5" w14:textId="628C935E" w:rsidR="001E5C35" w:rsidRDefault="00A96CFA"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Pr>
          <w:rFonts w:ascii="Times New Roman" w:eastAsia="맑은 고딕" w:hAnsi="Times New Roman" w:cs="Times New Roman"/>
          <w:kern w:val="0"/>
          <w:szCs w:val="20"/>
        </w:rPr>
        <w:t>4</w:t>
      </w:r>
      <w:r w:rsidRPr="00331CD3">
        <w:rPr>
          <w:rFonts w:ascii="Times New Roman" w:eastAsia="맑은 고딕" w:hAnsi="Times New Roman" w:cs="Times New Roman"/>
          <w:kern w:val="0"/>
          <w:szCs w:val="20"/>
        </w:rPr>
        <w:t xml:space="preserve">] </w:t>
      </w:r>
      <w:r w:rsidR="001E5C35" w:rsidRPr="001E5C35">
        <w:rPr>
          <w:rFonts w:ascii="Times New Roman" w:eastAsia="맑은 고딕" w:hAnsi="Times New Roman" w:cs="Times New Roman"/>
          <w:kern w:val="0"/>
          <w:szCs w:val="20"/>
        </w:rPr>
        <w:t>S1-16304</w:t>
      </w:r>
      <w:r>
        <w:rPr>
          <w:rFonts w:ascii="Times New Roman" w:eastAsia="맑은 고딕" w:hAnsi="Times New Roman" w:cs="Times New Roman"/>
          <w:kern w:val="0"/>
          <w:szCs w:val="20"/>
        </w:rPr>
        <w:t>3</w:t>
      </w:r>
      <w:r w:rsidR="001E5C35" w:rsidRPr="001E5C35">
        <w:rPr>
          <w:rFonts w:ascii="Times New Roman" w:eastAsia="맑은 고딕" w:hAnsi="Times New Roman" w:cs="Times New Roman"/>
          <w:kern w:val="0"/>
          <w:szCs w:val="20"/>
        </w:rPr>
        <w:t xml:space="preserve"> consolidation for ev2x </w:t>
      </w:r>
      <w:r>
        <w:rPr>
          <w:rFonts w:ascii="Times New Roman" w:eastAsia="맑은 고딕" w:hAnsi="Times New Roman" w:cs="Times New Roman"/>
          <w:kern w:val="0"/>
          <w:szCs w:val="20"/>
        </w:rPr>
        <w:t>Interworking</w:t>
      </w:r>
    </w:p>
    <w:p w14:paraId="3E30BC5F" w14:textId="4B41C3BA" w:rsidR="00366518" w:rsidRPr="00331CD3" w:rsidRDefault="00A96CFA" w:rsidP="002E02AE">
      <w:pPr>
        <w:widowControl/>
        <w:wordWrap/>
        <w:autoSpaceDE/>
        <w:autoSpaceDN/>
        <w:jc w:val="left"/>
        <w:rPr>
          <w:rFonts w:ascii="Times New Roman" w:eastAsia="맑은 고딕" w:hAnsi="Times New Roman" w:cs="Times New Roman"/>
          <w:kern w:val="0"/>
          <w:szCs w:val="20"/>
        </w:rPr>
      </w:pPr>
      <w:r w:rsidRPr="00331CD3">
        <w:rPr>
          <w:rFonts w:ascii="Times New Roman" w:eastAsia="맑은 고딕" w:hAnsi="Times New Roman" w:cs="Times New Roman"/>
          <w:kern w:val="0"/>
          <w:szCs w:val="20"/>
        </w:rPr>
        <w:t>[</w:t>
      </w:r>
      <w:r>
        <w:rPr>
          <w:rFonts w:ascii="Times New Roman" w:eastAsia="맑은 고딕" w:hAnsi="Times New Roman" w:cs="Times New Roman"/>
          <w:kern w:val="0"/>
          <w:szCs w:val="20"/>
        </w:rPr>
        <w:t>5</w:t>
      </w:r>
      <w:r w:rsidRPr="00331CD3">
        <w:rPr>
          <w:rFonts w:ascii="Times New Roman" w:eastAsia="맑은 고딕" w:hAnsi="Times New Roman" w:cs="Times New Roman"/>
          <w:kern w:val="0"/>
          <w:szCs w:val="20"/>
        </w:rPr>
        <w:t xml:space="preserve">] </w:t>
      </w:r>
      <w:r w:rsidR="001E5C35" w:rsidRPr="001E5C35">
        <w:rPr>
          <w:rFonts w:ascii="Times New Roman" w:eastAsia="맑은 고딕" w:hAnsi="Times New Roman" w:cs="Times New Roman"/>
          <w:kern w:val="0"/>
          <w:szCs w:val="20"/>
        </w:rPr>
        <w:t>S1-16304</w:t>
      </w:r>
      <w:r>
        <w:rPr>
          <w:rFonts w:ascii="Times New Roman" w:eastAsia="맑은 고딕" w:hAnsi="Times New Roman" w:cs="Times New Roman"/>
          <w:kern w:val="0"/>
          <w:szCs w:val="20"/>
        </w:rPr>
        <w:t>4</w:t>
      </w:r>
      <w:bookmarkStart w:id="0" w:name="_GoBack"/>
      <w:bookmarkEnd w:id="0"/>
      <w:r w:rsidR="001E5C35" w:rsidRPr="001E5C35">
        <w:rPr>
          <w:rFonts w:ascii="Times New Roman" w:eastAsia="맑은 고딕" w:hAnsi="Times New Roman" w:cs="Times New Roman"/>
          <w:kern w:val="0"/>
          <w:szCs w:val="20"/>
        </w:rPr>
        <w:t xml:space="preserve"> consolidation for ev2x </w:t>
      </w:r>
      <w:r w:rsidR="001E5C35">
        <w:rPr>
          <w:rFonts w:ascii="Times New Roman" w:eastAsia="맑은 고딕" w:hAnsi="Times New Roman" w:cs="Times New Roman"/>
          <w:kern w:val="0"/>
          <w:szCs w:val="20"/>
        </w:rPr>
        <w:t>O</w:t>
      </w:r>
      <w:r>
        <w:rPr>
          <w:rFonts w:ascii="Times New Roman" w:eastAsia="맑은 고딕" w:hAnsi="Times New Roman" w:cs="Times New Roman"/>
          <w:kern w:val="0"/>
          <w:szCs w:val="20"/>
        </w:rPr>
        <w:t>ther</w:t>
      </w:r>
    </w:p>
    <w:sectPr w:rsidR="00366518" w:rsidRPr="00331CD3" w:rsidSect="001F03E7">
      <w:pgSz w:w="11906" w:h="16838" w:code="9"/>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E1BAE" w14:textId="77777777" w:rsidR="007A257E" w:rsidRDefault="007A257E" w:rsidP="002030D0">
      <w:r>
        <w:separator/>
      </w:r>
    </w:p>
  </w:endnote>
  <w:endnote w:type="continuationSeparator" w:id="0">
    <w:p w14:paraId="51FE4F90" w14:textId="77777777" w:rsidR="007A257E" w:rsidRDefault="007A257E"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DA560" w14:textId="77777777" w:rsidR="007A257E" w:rsidRDefault="007A257E" w:rsidP="002030D0">
      <w:r>
        <w:separator/>
      </w:r>
    </w:p>
  </w:footnote>
  <w:footnote w:type="continuationSeparator" w:id="0">
    <w:p w14:paraId="60A4E1A5" w14:textId="77777777" w:rsidR="007A257E" w:rsidRDefault="007A257E"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055C0"/>
    <w:multiLevelType w:val="multilevel"/>
    <w:tmpl w:val="F2DC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40805"/>
    <w:multiLevelType w:val="hybridMultilevel"/>
    <w:tmpl w:val="C3DC4188"/>
    <w:lvl w:ilvl="0" w:tplc="2962F20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235AC9"/>
    <w:multiLevelType w:val="hybridMultilevel"/>
    <w:tmpl w:val="C69CE7BC"/>
    <w:lvl w:ilvl="0" w:tplc="7BA8507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3A1EA6"/>
    <w:multiLevelType w:val="multilevel"/>
    <w:tmpl w:val="190089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12CD5"/>
    <w:multiLevelType w:val="multilevel"/>
    <w:tmpl w:val="6BC85E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EE774C"/>
    <w:multiLevelType w:val="hybridMultilevel"/>
    <w:tmpl w:val="3A10DFCC"/>
    <w:lvl w:ilvl="0" w:tplc="0DF61C4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762984"/>
    <w:multiLevelType w:val="hybridMultilevel"/>
    <w:tmpl w:val="87FC4452"/>
    <w:lvl w:ilvl="0" w:tplc="CB82AEC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2BC1CA1"/>
    <w:multiLevelType w:val="multilevel"/>
    <w:tmpl w:val="ED346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DD145F"/>
    <w:multiLevelType w:val="hybridMultilevel"/>
    <w:tmpl w:val="2374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1240DD"/>
    <w:multiLevelType w:val="multilevel"/>
    <w:tmpl w:val="3F62E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41908"/>
    <w:multiLevelType w:val="multilevel"/>
    <w:tmpl w:val="136C7E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37790"/>
    <w:multiLevelType w:val="hybridMultilevel"/>
    <w:tmpl w:val="7D06C428"/>
    <w:lvl w:ilvl="0" w:tplc="B484B6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031A27"/>
    <w:multiLevelType w:val="hybridMultilevel"/>
    <w:tmpl w:val="7C928A86"/>
    <w:lvl w:ilvl="0" w:tplc="4686EA3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AE01EC"/>
    <w:multiLevelType w:val="hybridMultilevel"/>
    <w:tmpl w:val="2FE484A0"/>
    <w:lvl w:ilvl="0" w:tplc="6F1CF75C">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D53242E"/>
    <w:multiLevelType w:val="multilevel"/>
    <w:tmpl w:val="7D76B2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6840BE"/>
    <w:multiLevelType w:val="multilevel"/>
    <w:tmpl w:val="05F01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245660"/>
    <w:multiLevelType w:val="hybridMultilevel"/>
    <w:tmpl w:val="AD2E388A"/>
    <w:lvl w:ilvl="0" w:tplc="624A23E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56F0F70"/>
    <w:multiLevelType w:val="multilevel"/>
    <w:tmpl w:val="DD4EA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3A71B2"/>
    <w:multiLevelType w:val="hybridMultilevel"/>
    <w:tmpl w:val="E3F863C0"/>
    <w:lvl w:ilvl="0" w:tplc="15BAC1C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E03729"/>
    <w:multiLevelType w:val="multilevel"/>
    <w:tmpl w:val="BB24F8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9840F7"/>
    <w:multiLevelType w:val="multilevel"/>
    <w:tmpl w:val="F5869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D10D98"/>
    <w:multiLevelType w:val="hybridMultilevel"/>
    <w:tmpl w:val="3EA6D9BA"/>
    <w:lvl w:ilvl="0" w:tplc="7D9647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81C6F"/>
    <w:multiLevelType w:val="hybridMultilevel"/>
    <w:tmpl w:val="A092B110"/>
    <w:lvl w:ilvl="0" w:tplc="41BADD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50A4D29"/>
    <w:multiLevelType w:val="multilevel"/>
    <w:tmpl w:val="C33694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1"/>
  </w:num>
  <w:num w:numId="3">
    <w:abstractNumId w:val="3"/>
  </w:num>
  <w:num w:numId="4">
    <w:abstractNumId w:val="17"/>
  </w:num>
  <w:num w:numId="5">
    <w:abstractNumId w:val="7"/>
  </w:num>
  <w:num w:numId="6">
    <w:abstractNumId w:val="19"/>
  </w:num>
  <w:num w:numId="7">
    <w:abstractNumId w:val="15"/>
  </w:num>
  <w:num w:numId="8">
    <w:abstractNumId w:val="20"/>
  </w:num>
  <w:num w:numId="9">
    <w:abstractNumId w:val="0"/>
  </w:num>
  <w:num w:numId="10">
    <w:abstractNumId w:val="4"/>
  </w:num>
  <w:num w:numId="11">
    <w:abstractNumId w:val="10"/>
  </w:num>
  <w:num w:numId="12">
    <w:abstractNumId w:val="14"/>
  </w:num>
  <w:num w:numId="13">
    <w:abstractNumId w:val="23"/>
  </w:num>
  <w:num w:numId="14">
    <w:abstractNumId w:val="9"/>
  </w:num>
  <w:num w:numId="15">
    <w:abstractNumId w:val="1"/>
  </w:num>
  <w:num w:numId="16">
    <w:abstractNumId w:val="12"/>
  </w:num>
  <w:num w:numId="17">
    <w:abstractNumId w:val="13"/>
  </w:num>
  <w:num w:numId="18">
    <w:abstractNumId w:val="6"/>
  </w:num>
  <w:num w:numId="19">
    <w:abstractNumId w:val="16"/>
  </w:num>
  <w:num w:numId="20">
    <w:abstractNumId w:val="2"/>
  </w:num>
  <w:num w:numId="21">
    <w:abstractNumId w:val="22"/>
  </w:num>
  <w:num w:numId="22">
    <w:abstractNumId w:val="11"/>
  </w:num>
  <w:num w:numId="23">
    <w:abstractNumId w:val="18"/>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ACB"/>
    <w:rsid w:val="00000BD7"/>
    <w:rsid w:val="0000332C"/>
    <w:rsid w:val="00003F01"/>
    <w:rsid w:val="00004C56"/>
    <w:rsid w:val="00004D88"/>
    <w:rsid w:val="00005987"/>
    <w:rsid w:val="00005AB3"/>
    <w:rsid w:val="00005DF8"/>
    <w:rsid w:val="0000775F"/>
    <w:rsid w:val="0001031A"/>
    <w:rsid w:val="00011C43"/>
    <w:rsid w:val="00015369"/>
    <w:rsid w:val="000207B1"/>
    <w:rsid w:val="00022240"/>
    <w:rsid w:val="000222F4"/>
    <w:rsid w:val="00022869"/>
    <w:rsid w:val="00023E50"/>
    <w:rsid w:val="00025DD5"/>
    <w:rsid w:val="0002644D"/>
    <w:rsid w:val="000264E2"/>
    <w:rsid w:val="00026B80"/>
    <w:rsid w:val="000272D4"/>
    <w:rsid w:val="00030264"/>
    <w:rsid w:val="0003102F"/>
    <w:rsid w:val="0003134F"/>
    <w:rsid w:val="000341D8"/>
    <w:rsid w:val="0003683F"/>
    <w:rsid w:val="000374DF"/>
    <w:rsid w:val="000403D6"/>
    <w:rsid w:val="000413E3"/>
    <w:rsid w:val="00041C8C"/>
    <w:rsid w:val="00043836"/>
    <w:rsid w:val="00043881"/>
    <w:rsid w:val="00043E1E"/>
    <w:rsid w:val="00044190"/>
    <w:rsid w:val="000446D1"/>
    <w:rsid w:val="000454D6"/>
    <w:rsid w:val="00046BAB"/>
    <w:rsid w:val="000473AF"/>
    <w:rsid w:val="00047761"/>
    <w:rsid w:val="00047CA2"/>
    <w:rsid w:val="00052632"/>
    <w:rsid w:val="000531AE"/>
    <w:rsid w:val="00053BFD"/>
    <w:rsid w:val="000540F6"/>
    <w:rsid w:val="000544F2"/>
    <w:rsid w:val="00055DA0"/>
    <w:rsid w:val="0005709C"/>
    <w:rsid w:val="000576BE"/>
    <w:rsid w:val="00060E7B"/>
    <w:rsid w:val="00061C76"/>
    <w:rsid w:val="00063A8A"/>
    <w:rsid w:val="00063D69"/>
    <w:rsid w:val="0006523D"/>
    <w:rsid w:val="00065347"/>
    <w:rsid w:val="00065890"/>
    <w:rsid w:val="00065A55"/>
    <w:rsid w:val="00066424"/>
    <w:rsid w:val="00070A72"/>
    <w:rsid w:val="00072A32"/>
    <w:rsid w:val="00073286"/>
    <w:rsid w:val="0007447C"/>
    <w:rsid w:val="00074992"/>
    <w:rsid w:val="00075895"/>
    <w:rsid w:val="00076271"/>
    <w:rsid w:val="00077664"/>
    <w:rsid w:val="000777D8"/>
    <w:rsid w:val="00083013"/>
    <w:rsid w:val="00083CCB"/>
    <w:rsid w:val="00084B72"/>
    <w:rsid w:val="00084E62"/>
    <w:rsid w:val="00084E89"/>
    <w:rsid w:val="000856BF"/>
    <w:rsid w:val="00086315"/>
    <w:rsid w:val="00087090"/>
    <w:rsid w:val="00087AC6"/>
    <w:rsid w:val="0009009A"/>
    <w:rsid w:val="00090DFB"/>
    <w:rsid w:val="00091265"/>
    <w:rsid w:val="0009782D"/>
    <w:rsid w:val="000A149C"/>
    <w:rsid w:val="000A425B"/>
    <w:rsid w:val="000A4359"/>
    <w:rsid w:val="000A46FA"/>
    <w:rsid w:val="000A5B82"/>
    <w:rsid w:val="000A6A12"/>
    <w:rsid w:val="000A6CC6"/>
    <w:rsid w:val="000A76B8"/>
    <w:rsid w:val="000B087A"/>
    <w:rsid w:val="000B11F6"/>
    <w:rsid w:val="000B180D"/>
    <w:rsid w:val="000B195A"/>
    <w:rsid w:val="000B1FE1"/>
    <w:rsid w:val="000B33E5"/>
    <w:rsid w:val="000B343C"/>
    <w:rsid w:val="000B66BF"/>
    <w:rsid w:val="000B70D9"/>
    <w:rsid w:val="000C00D3"/>
    <w:rsid w:val="000C434A"/>
    <w:rsid w:val="000C4A7E"/>
    <w:rsid w:val="000C53FE"/>
    <w:rsid w:val="000C5CF3"/>
    <w:rsid w:val="000C6160"/>
    <w:rsid w:val="000D4CAB"/>
    <w:rsid w:val="000D4D05"/>
    <w:rsid w:val="000D54F8"/>
    <w:rsid w:val="000D6BFF"/>
    <w:rsid w:val="000D6C4D"/>
    <w:rsid w:val="000D70F0"/>
    <w:rsid w:val="000D7B3D"/>
    <w:rsid w:val="000E41B1"/>
    <w:rsid w:val="000E4623"/>
    <w:rsid w:val="000E4847"/>
    <w:rsid w:val="000E642C"/>
    <w:rsid w:val="000E782C"/>
    <w:rsid w:val="000F1484"/>
    <w:rsid w:val="000F4F4F"/>
    <w:rsid w:val="000F7AD7"/>
    <w:rsid w:val="00102E9B"/>
    <w:rsid w:val="00103958"/>
    <w:rsid w:val="001049B1"/>
    <w:rsid w:val="00105114"/>
    <w:rsid w:val="00106448"/>
    <w:rsid w:val="0010671D"/>
    <w:rsid w:val="00106971"/>
    <w:rsid w:val="00111E7A"/>
    <w:rsid w:val="00112223"/>
    <w:rsid w:val="001127DE"/>
    <w:rsid w:val="0011312B"/>
    <w:rsid w:val="00114079"/>
    <w:rsid w:val="00115DA0"/>
    <w:rsid w:val="001165DE"/>
    <w:rsid w:val="00116CD4"/>
    <w:rsid w:val="0012020E"/>
    <w:rsid w:val="001227B6"/>
    <w:rsid w:val="00122C07"/>
    <w:rsid w:val="00122D6E"/>
    <w:rsid w:val="0012324E"/>
    <w:rsid w:val="00124EF6"/>
    <w:rsid w:val="00125617"/>
    <w:rsid w:val="00126843"/>
    <w:rsid w:val="00127A34"/>
    <w:rsid w:val="00127A82"/>
    <w:rsid w:val="00130534"/>
    <w:rsid w:val="00131B80"/>
    <w:rsid w:val="00132324"/>
    <w:rsid w:val="00132723"/>
    <w:rsid w:val="00132E52"/>
    <w:rsid w:val="00134534"/>
    <w:rsid w:val="001348B6"/>
    <w:rsid w:val="00136B35"/>
    <w:rsid w:val="00137510"/>
    <w:rsid w:val="00137679"/>
    <w:rsid w:val="00137915"/>
    <w:rsid w:val="001407F3"/>
    <w:rsid w:val="001413A9"/>
    <w:rsid w:val="00141A60"/>
    <w:rsid w:val="00144414"/>
    <w:rsid w:val="00144D53"/>
    <w:rsid w:val="00144FA0"/>
    <w:rsid w:val="00146684"/>
    <w:rsid w:val="00151254"/>
    <w:rsid w:val="00151E0E"/>
    <w:rsid w:val="00152781"/>
    <w:rsid w:val="00153A3D"/>
    <w:rsid w:val="00153B59"/>
    <w:rsid w:val="001579A9"/>
    <w:rsid w:val="00160F88"/>
    <w:rsid w:val="001611E3"/>
    <w:rsid w:val="00161E8E"/>
    <w:rsid w:val="001632F8"/>
    <w:rsid w:val="0016405D"/>
    <w:rsid w:val="001645DF"/>
    <w:rsid w:val="00171838"/>
    <w:rsid w:val="001718DC"/>
    <w:rsid w:val="00171F0C"/>
    <w:rsid w:val="0017389F"/>
    <w:rsid w:val="00174AC4"/>
    <w:rsid w:val="00174AD4"/>
    <w:rsid w:val="001764B1"/>
    <w:rsid w:val="00176C95"/>
    <w:rsid w:val="00177B3D"/>
    <w:rsid w:val="00177EBF"/>
    <w:rsid w:val="0018155D"/>
    <w:rsid w:val="00182DC8"/>
    <w:rsid w:val="00185D41"/>
    <w:rsid w:val="0018614D"/>
    <w:rsid w:val="00186FF1"/>
    <w:rsid w:val="00190A1B"/>
    <w:rsid w:val="00190F72"/>
    <w:rsid w:val="0019146C"/>
    <w:rsid w:val="00191C13"/>
    <w:rsid w:val="00192156"/>
    <w:rsid w:val="0019223C"/>
    <w:rsid w:val="00192E97"/>
    <w:rsid w:val="00193382"/>
    <w:rsid w:val="001939C4"/>
    <w:rsid w:val="00193A09"/>
    <w:rsid w:val="00193C5A"/>
    <w:rsid w:val="00195A79"/>
    <w:rsid w:val="00195F7A"/>
    <w:rsid w:val="00196816"/>
    <w:rsid w:val="001A0767"/>
    <w:rsid w:val="001A1EFA"/>
    <w:rsid w:val="001A2CC8"/>
    <w:rsid w:val="001A3731"/>
    <w:rsid w:val="001A70AE"/>
    <w:rsid w:val="001A7673"/>
    <w:rsid w:val="001B0781"/>
    <w:rsid w:val="001B0953"/>
    <w:rsid w:val="001B1417"/>
    <w:rsid w:val="001B44FD"/>
    <w:rsid w:val="001B6099"/>
    <w:rsid w:val="001B60C8"/>
    <w:rsid w:val="001B63EC"/>
    <w:rsid w:val="001B6877"/>
    <w:rsid w:val="001B7613"/>
    <w:rsid w:val="001C37C2"/>
    <w:rsid w:val="001C3BD1"/>
    <w:rsid w:val="001C3DD0"/>
    <w:rsid w:val="001C3E0B"/>
    <w:rsid w:val="001C57E8"/>
    <w:rsid w:val="001C5C2B"/>
    <w:rsid w:val="001C5F1C"/>
    <w:rsid w:val="001C6006"/>
    <w:rsid w:val="001C6118"/>
    <w:rsid w:val="001C6A93"/>
    <w:rsid w:val="001C71DC"/>
    <w:rsid w:val="001C7D35"/>
    <w:rsid w:val="001D027E"/>
    <w:rsid w:val="001D1925"/>
    <w:rsid w:val="001D1D9E"/>
    <w:rsid w:val="001D26B4"/>
    <w:rsid w:val="001D3E22"/>
    <w:rsid w:val="001D45AF"/>
    <w:rsid w:val="001D54C6"/>
    <w:rsid w:val="001D5DEC"/>
    <w:rsid w:val="001D5E4E"/>
    <w:rsid w:val="001D6B5D"/>
    <w:rsid w:val="001E0DD0"/>
    <w:rsid w:val="001E1378"/>
    <w:rsid w:val="001E243C"/>
    <w:rsid w:val="001E3996"/>
    <w:rsid w:val="001E51DC"/>
    <w:rsid w:val="001E5C35"/>
    <w:rsid w:val="001E66A7"/>
    <w:rsid w:val="001F03E7"/>
    <w:rsid w:val="001F0FF6"/>
    <w:rsid w:val="001F1D8C"/>
    <w:rsid w:val="001F48A3"/>
    <w:rsid w:val="001F4D78"/>
    <w:rsid w:val="002016BA"/>
    <w:rsid w:val="002021AD"/>
    <w:rsid w:val="002030D0"/>
    <w:rsid w:val="002042FC"/>
    <w:rsid w:val="00205751"/>
    <w:rsid w:val="00205C2B"/>
    <w:rsid w:val="00206393"/>
    <w:rsid w:val="002063D3"/>
    <w:rsid w:val="002068EC"/>
    <w:rsid w:val="00207945"/>
    <w:rsid w:val="00207CD4"/>
    <w:rsid w:val="0021020B"/>
    <w:rsid w:val="00210FC5"/>
    <w:rsid w:val="00211738"/>
    <w:rsid w:val="00213874"/>
    <w:rsid w:val="00213DEE"/>
    <w:rsid w:val="00213FA5"/>
    <w:rsid w:val="0021425D"/>
    <w:rsid w:val="00214BDF"/>
    <w:rsid w:val="00214D4C"/>
    <w:rsid w:val="00214D9D"/>
    <w:rsid w:val="00215C8F"/>
    <w:rsid w:val="00216F75"/>
    <w:rsid w:val="00217C48"/>
    <w:rsid w:val="00220944"/>
    <w:rsid w:val="002231C6"/>
    <w:rsid w:val="00223C24"/>
    <w:rsid w:val="00223F5B"/>
    <w:rsid w:val="00224668"/>
    <w:rsid w:val="00225F7D"/>
    <w:rsid w:val="002313C6"/>
    <w:rsid w:val="002318CF"/>
    <w:rsid w:val="00231B4D"/>
    <w:rsid w:val="00232073"/>
    <w:rsid w:val="00234F7D"/>
    <w:rsid w:val="00235011"/>
    <w:rsid w:val="00235B9A"/>
    <w:rsid w:val="00235C88"/>
    <w:rsid w:val="002366D3"/>
    <w:rsid w:val="0023719F"/>
    <w:rsid w:val="00243FFC"/>
    <w:rsid w:val="0024692C"/>
    <w:rsid w:val="002602A9"/>
    <w:rsid w:val="00260A72"/>
    <w:rsid w:val="00261698"/>
    <w:rsid w:val="0026196D"/>
    <w:rsid w:val="00262336"/>
    <w:rsid w:val="00262EFE"/>
    <w:rsid w:val="00263331"/>
    <w:rsid w:val="00263419"/>
    <w:rsid w:val="00264C28"/>
    <w:rsid w:val="00265390"/>
    <w:rsid w:val="00266C9F"/>
    <w:rsid w:val="00266CB1"/>
    <w:rsid w:val="00270D3A"/>
    <w:rsid w:val="0027290E"/>
    <w:rsid w:val="00272E9A"/>
    <w:rsid w:val="002732DB"/>
    <w:rsid w:val="002755BB"/>
    <w:rsid w:val="00275BDD"/>
    <w:rsid w:val="00277B9B"/>
    <w:rsid w:val="00282722"/>
    <w:rsid w:val="00282786"/>
    <w:rsid w:val="002829FA"/>
    <w:rsid w:val="00283224"/>
    <w:rsid w:val="00286F89"/>
    <w:rsid w:val="002928FB"/>
    <w:rsid w:val="00293EEF"/>
    <w:rsid w:val="0029556C"/>
    <w:rsid w:val="002967F6"/>
    <w:rsid w:val="0029732B"/>
    <w:rsid w:val="002A03A7"/>
    <w:rsid w:val="002A0CB6"/>
    <w:rsid w:val="002A0E79"/>
    <w:rsid w:val="002A1218"/>
    <w:rsid w:val="002A1DE7"/>
    <w:rsid w:val="002A477F"/>
    <w:rsid w:val="002A5F25"/>
    <w:rsid w:val="002A6D78"/>
    <w:rsid w:val="002B04FE"/>
    <w:rsid w:val="002B093E"/>
    <w:rsid w:val="002B0E79"/>
    <w:rsid w:val="002B2062"/>
    <w:rsid w:val="002B2D23"/>
    <w:rsid w:val="002B461B"/>
    <w:rsid w:val="002B4AFB"/>
    <w:rsid w:val="002B5B22"/>
    <w:rsid w:val="002B5E35"/>
    <w:rsid w:val="002B6AE0"/>
    <w:rsid w:val="002B6D86"/>
    <w:rsid w:val="002B6E93"/>
    <w:rsid w:val="002C0E3D"/>
    <w:rsid w:val="002C4D2A"/>
    <w:rsid w:val="002C4FD5"/>
    <w:rsid w:val="002C563E"/>
    <w:rsid w:val="002C6205"/>
    <w:rsid w:val="002C6607"/>
    <w:rsid w:val="002C68CD"/>
    <w:rsid w:val="002C6D5D"/>
    <w:rsid w:val="002C6F4B"/>
    <w:rsid w:val="002C7E72"/>
    <w:rsid w:val="002D256C"/>
    <w:rsid w:val="002D38E6"/>
    <w:rsid w:val="002D44DF"/>
    <w:rsid w:val="002D5142"/>
    <w:rsid w:val="002D55E7"/>
    <w:rsid w:val="002D5907"/>
    <w:rsid w:val="002E02AE"/>
    <w:rsid w:val="002E0592"/>
    <w:rsid w:val="002E0E70"/>
    <w:rsid w:val="002E26A3"/>
    <w:rsid w:val="002E2D05"/>
    <w:rsid w:val="002E3885"/>
    <w:rsid w:val="002E42D7"/>
    <w:rsid w:val="002E4788"/>
    <w:rsid w:val="002E605E"/>
    <w:rsid w:val="002E6BB0"/>
    <w:rsid w:val="002E76B4"/>
    <w:rsid w:val="002E7DE7"/>
    <w:rsid w:val="002F23CF"/>
    <w:rsid w:val="002F251C"/>
    <w:rsid w:val="002F2D4D"/>
    <w:rsid w:val="002F3D34"/>
    <w:rsid w:val="002F62AA"/>
    <w:rsid w:val="002F6CCD"/>
    <w:rsid w:val="002F7E4C"/>
    <w:rsid w:val="00300E06"/>
    <w:rsid w:val="00302A4F"/>
    <w:rsid w:val="00302A6B"/>
    <w:rsid w:val="00302BF0"/>
    <w:rsid w:val="00302E0C"/>
    <w:rsid w:val="00303E9C"/>
    <w:rsid w:val="00304FBC"/>
    <w:rsid w:val="0030567B"/>
    <w:rsid w:val="00305D81"/>
    <w:rsid w:val="0030611F"/>
    <w:rsid w:val="00306EFC"/>
    <w:rsid w:val="003110A5"/>
    <w:rsid w:val="00311692"/>
    <w:rsid w:val="00311F55"/>
    <w:rsid w:val="003123BC"/>
    <w:rsid w:val="003128AF"/>
    <w:rsid w:val="00316467"/>
    <w:rsid w:val="00317A67"/>
    <w:rsid w:val="00320FF1"/>
    <w:rsid w:val="00322061"/>
    <w:rsid w:val="003222DC"/>
    <w:rsid w:val="00323E9F"/>
    <w:rsid w:val="003254FD"/>
    <w:rsid w:val="00327475"/>
    <w:rsid w:val="00330883"/>
    <w:rsid w:val="00330A40"/>
    <w:rsid w:val="003319A6"/>
    <w:rsid w:val="00331CD3"/>
    <w:rsid w:val="00332AB8"/>
    <w:rsid w:val="003413CB"/>
    <w:rsid w:val="0034180D"/>
    <w:rsid w:val="003439D4"/>
    <w:rsid w:val="00343E33"/>
    <w:rsid w:val="00345A11"/>
    <w:rsid w:val="00345C80"/>
    <w:rsid w:val="003469D3"/>
    <w:rsid w:val="00346AF1"/>
    <w:rsid w:val="003505D4"/>
    <w:rsid w:val="003505D5"/>
    <w:rsid w:val="00351158"/>
    <w:rsid w:val="00351B69"/>
    <w:rsid w:val="00352269"/>
    <w:rsid w:val="00353154"/>
    <w:rsid w:val="003532EC"/>
    <w:rsid w:val="0035357B"/>
    <w:rsid w:val="00353757"/>
    <w:rsid w:val="0035389A"/>
    <w:rsid w:val="00357F03"/>
    <w:rsid w:val="003605BC"/>
    <w:rsid w:val="003613F3"/>
    <w:rsid w:val="00361A1B"/>
    <w:rsid w:val="00362BEF"/>
    <w:rsid w:val="00363F3B"/>
    <w:rsid w:val="0036474C"/>
    <w:rsid w:val="00365D1F"/>
    <w:rsid w:val="00366518"/>
    <w:rsid w:val="00366867"/>
    <w:rsid w:val="0037019B"/>
    <w:rsid w:val="00371158"/>
    <w:rsid w:val="003725A6"/>
    <w:rsid w:val="0037321E"/>
    <w:rsid w:val="0037339E"/>
    <w:rsid w:val="003737D6"/>
    <w:rsid w:val="00374557"/>
    <w:rsid w:val="0037467E"/>
    <w:rsid w:val="00374ED9"/>
    <w:rsid w:val="00377151"/>
    <w:rsid w:val="00380352"/>
    <w:rsid w:val="0038165F"/>
    <w:rsid w:val="00381E4C"/>
    <w:rsid w:val="003861AD"/>
    <w:rsid w:val="0039032C"/>
    <w:rsid w:val="003919E0"/>
    <w:rsid w:val="00391F52"/>
    <w:rsid w:val="0039275C"/>
    <w:rsid w:val="00393644"/>
    <w:rsid w:val="00394044"/>
    <w:rsid w:val="0039487B"/>
    <w:rsid w:val="00394DD2"/>
    <w:rsid w:val="00394E05"/>
    <w:rsid w:val="00395CC2"/>
    <w:rsid w:val="00395D32"/>
    <w:rsid w:val="00397043"/>
    <w:rsid w:val="003A07EF"/>
    <w:rsid w:val="003A1C9D"/>
    <w:rsid w:val="003A4376"/>
    <w:rsid w:val="003A45FF"/>
    <w:rsid w:val="003A4FCD"/>
    <w:rsid w:val="003A53C7"/>
    <w:rsid w:val="003A5552"/>
    <w:rsid w:val="003A7B24"/>
    <w:rsid w:val="003A7EE3"/>
    <w:rsid w:val="003B0A7E"/>
    <w:rsid w:val="003B0F1C"/>
    <w:rsid w:val="003B120F"/>
    <w:rsid w:val="003B2EDB"/>
    <w:rsid w:val="003B39C1"/>
    <w:rsid w:val="003B55E5"/>
    <w:rsid w:val="003B6645"/>
    <w:rsid w:val="003B67A2"/>
    <w:rsid w:val="003C1D59"/>
    <w:rsid w:val="003C426B"/>
    <w:rsid w:val="003C46D6"/>
    <w:rsid w:val="003C4936"/>
    <w:rsid w:val="003C5B99"/>
    <w:rsid w:val="003C6498"/>
    <w:rsid w:val="003C69C5"/>
    <w:rsid w:val="003C6C25"/>
    <w:rsid w:val="003C6FAB"/>
    <w:rsid w:val="003C70D6"/>
    <w:rsid w:val="003C714A"/>
    <w:rsid w:val="003C73F8"/>
    <w:rsid w:val="003D2A93"/>
    <w:rsid w:val="003D3C32"/>
    <w:rsid w:val="003D3E40"/>
    <w:rsid w:val="003D63A1"/>
    <w:rsid w:val="003D7604"/>
    <w:rsid w:val="003D7DE8"/>
    <w:rsid w:val="003E0DD6"/>
    <w:rsid w:val="003E2C1C"/>
    <w:rsid w:val="003E33A4"/>
    <w:rsid w:val="003E41A9"/>
    <w:rsid w:val="003E680C"/>
    <w:rsid w:val="003F0658"/>
    <w:rsid w:val="003F06C6"/>
    <w:rsid w:val="003F1EC5"/>
    <w:rsid w:val="003F218A"/>
    <w:rsid w:val="003F262E"/>
    <w:rsid w:val="003F2BFF"/>
    <w:rsid w:val="0040009E"/>
    <w:rsid w:val="00401FA8"/>
    <w:rsid w:val="00402D6B"/>
    <w:rsid w:val="00403704"/>
    <w:rsid w:val="0040381C"/>
    <w:rsid w:val="0040438F"/>
    <w:rsid w:val="00404554"/>
    <w:rsid w:val="004052C1"/>
    <w:rsid w:val="00405426"/>
    <w:rsid w:val="004063C5"/>
    <w:rsid w:val="004110D4"/>
    <w:rsid w:val="00412CB3"/>
    <w:rsid w:val="00414B39"/>
    <w:rsid w:val="00416805"/>
    <w:rsid w:val="00421905"/>
    <w:rsid w:val="00421A4F"/>
    <w:rsid w:val="00422EAE"/>
    <w:rsid w:val="0042430D"/>
    <w:rsid w:val="0042440A"/>
    <w:rsid w:val="0042521A"/>
    <w:rsid w:val="00427FCE"/>
    <w:rsid w:val="004309CD"/>
    <w:rsid w:val="00431022"/>
    <w:rsid w:val="00431A56"/>
    <w:rsid w:val="00431ABF"/>
    <w:rsid w:val="00434543"/>
    <w:rsid w:val="0043678A"/>
    <w:rsid w:val="00440F32"/>
    <w:rsid w:val="004418D0"/>
    <w:rsid w:val="00443771"/>
    <w:rsid w:val="00444213"/>
    <w:rsid w:val="0044448C"/>
    <w:rsid w:val="00446175"/>
    <w:rsid w:val="00447E3D"/>
    <w:rsid w:val="00453F91"/>
    <w:rsid w:val="00461A07"/>
    <w:rsid w:val="0046262C"/>
    <w:rsid w:val="0046278C"/>
    <w:rsid w:val="004641F8"/>
    <w:rsid w:val="004655C1"/>
    <w:rsid w:val="004673C3"/>
    <w:rsid w:val="004678BB"/>
    <w:rsid w:val="00467C5E"/>
    <w:rsid w:val="00467FAA"/>
    <w:rsid w:val="00470759"/>
    <w:rsid w:val="00471EBD"/>
    <w:rsid w:val="00473849"/>
    <w:rsid w:val="004739A0"/>
    <w:rsid w:val="00473FFB"/>
    <w:rsid w:val="00480061"/>
    <w:rsid w:val="00480820"/>
    <w:rsid w:val="00482109"/>
    <w:rsid w:val="00483E54"/>
    <w:rsid w:val="0048414A"/>
    <w:rsid w:val="004842C4"/>
    <w:rsid w:val="00485E17"/>
    <w:rsid w:val="00490918"/>
    <w:rsid w:val="00491FD0"/>
    <w:rsid w:val="00492615"/>
    <w:rsid w:val="00492927"/>
    <w:rsid w:val="00493073"/>
    <w:rsid w:val="0049558D"/>
    <w:rsid w:val="00497B1C"/>
    <w:rsid w:val="004A0FA4"/>
    <w:rsid w:val="004A43FA"/>
    <w:rsid w:val="004A5442"/>
    <w:rsid w:val="004A5AD1"/>
    <w:rsid w:val="004A60A3"/>
    <w:rsid w:val="004A75FC"/>
    <w:rsid w:val="004A7AFA"/>
    <w:rsid w:val="004B1D77"/>
    <w:rsid w:val="004B2A40"/>
    <w:rsid w:val="004B347B"/>
    <w:rsid w:val="004B3994"/>
    <w:rsid w:val="004B3AFD"/>
    <w:rsid w:val="004B3B2A"/>
    <w:rsid w:val="004B3D38"/>
    <w:rsid w:val="004B6E6C"/>
    <w:rsid w:val="004B6F06"/>
    <w:rsid w:val="004B7FD1"/>
    <w:rsid w:val="004C119D"/>
    <w:rsid w:val="004C158B"/>
    <w:rsid w:val="004C1BDB"/>
    <w:rsid w:val="004C25F6"/>
    <w:rsid w:val="004C4995"/>
    <w:rsid w:val="004C6B1A"/>
    <w:rsid w:val="004D1721"/>
    <w:rsid w:val="004D5664"/>
    <w:rsid w:val="004D7273"/>
    <w:rsid w:val="004D74B2"/>
    <w:rsid w:val="004E0192"/>
    <w:rsid w:val="004E0AB8"/>
    <w:rsid w:val="004E0F3D"/>
    <w:rsid w:val="004E25A9"/>
    <w:rsid w:val="004E33DD"/>
    <w:rsid w:val="004E4ACD"/>
    <w:rsid w:val="004E53E3"/>
    <w:rsid w:val="004E5574"/>
    <w:rsid w:val="004E6769"/>
    <w:rsid w:val="004E7196"/>
    <w:rsid w:val="004F288C"/>
    <w:rsid w:val="004F2C02"/>
    <w:rsid w:val="004F2C34"/>
    <w:rsid w:val="004F490E"/>
    <w:rsid w:val="004F52AB"/>
    <w:rsid w:val="004F5395"/>
    <w:rsid w:val="004F7477"/>
    <w:rsid w:val="004F77F6"/>
    <w:rsid w:val="004F7D3A"/>
    <w:rsid w:val="005026C4"/>
    <w:rsid w:val="005038AF"/>
    <w:rsid w:val="0050394C"/>
    <w:rsid w:val="0050409D"/>
    <w:rsid w:val="00505FCF"/>
    <w:rsid w:val="00506E0C"/>
    <w:rsid w:val="00507B37"/>
    <w:rsid w:val="00507C28"/>
    <w:rsid w:val="00510E10"/>
    <w:rsid w:val="00512CD4"/>
    <w:rsid w:val="00513081"/>
    <w:rsid w:val="00513C6F"/>
    <w:rsid w:val="00514A51"/>
    <w:rsid w:val="00515103"/>
    <w:rsid w:val="00515213"/>
    <w:rsid w:val="0051752C"/>
    <w:rsid w:val="00517678"/>
    <w:rsid w:val="005204DB"/>
    <w:rsid w:val="00520DED"/>
    <w:rsid w:val="00522A15"/>
    <w:rsid w:val="00523416"/>
    <w:rsid w:val="0052477C"/>
    <w:rsid w:val="00524B99"/>
    <w:rsid w:val="00527D77"/>
    <w:rsid w:val="00532AA1"/>
    <w:rsid w:val="00534177"/>
    <w:rsid w:val="00534BAB"/>
    <w:rsid w:val="00535DF4"/>
    <w:rsid w:val="00537580"/>
    <w:rsid w:val="00537D66"/>
    <w:rsid w:val="005455E0"/>
    <w:rsid w:val="00545921"/>
    <w:rsid w:val="005464EA"/>
    <w:rsid w:val="0054713F"/>
    <w:rsid w:val="00547B7A"/>
    <w:rsid w:val="005503EA"/>
    <w:rsid w:val="00550D7B"/>
    <w:rsid w:val="005515D9"/>
    <w:rsid w:val="00552CB3"/>
    <w:rsid w:val="00553E2D"/>
    <w:rsid w:val="00554A8D"/>
    <w:rsid w:val="00555D2D"/>
    <w:rsid w:val="005563D5"/>
    <w:rsid w:val="0055765A"/>
    <w:rsid w:val="00557A7A"/>
    <w:rsid w:val="00562095"/>
    <w:rsid w:val="005629EA"/>
    <w:rsid w:val="005638D3"/>
    <w:rsid w:val="005642A6"/>
    <w:rsid w:val="0056467A"/>
    <w:rsid w:val="005662FF"/>
    <w:rsid w:val="00566BF1"/>
    <w:rsid w:val="00566D79"/>
    <w:rsid w:val="00566F82"/>
    <w:rsid w:val="005712A0"/>
    <w:rsid w:val="005729C0"/>
    <w:rsid w:val="00573ED0"/>
    <w:rsid w:val="00575D5C"/>
    <w:rsid w:val="005766F9"/>
    <w:rsid w:val="00576772"/>
    <w:rsid w:val="00582491"/>
    <w:rsid w:val="00582C50"/>
    <w:rsid w:val="005857CF"/>
    <w:rsid w:val="00586A45"/>
    <w:rsid w:val="00587FA1"/>
    <w:rsid w:val="00592C30"/>
    <w:rsid w:val="005936E9"/>
    <w:rsid w:val="005939AB"/>
    <w:rsid w:val="005940EC"/>
    <w:rsid w:val="00594A82"/>
    <w:rsid w:val="0059504D"/>
    <w:rsid w:val="00595135"/>
    <w:rsid w:val="005960F3"/>
    <w:rsid w:val="00596484"/>
    <w:rsid w:val="005977BC"/>
    <w:rsid w:val="00597B35"/>
    <w:rsid w:val="00597E34"/>
    <w:rsid w:val="005A0C9B"/>
    <w:rsid w:val="005A0DAF"/>
    <w:rsid w:val="005A13F4"/>
    <w:rsid w:val="005A1B31"/>
    <w:rsid w:val="005A1BB7"/>
    <w:rsid w:val="005A3AC6"/>
    <w:rsid w:val="005A4131"/>
    <w:rsid w:val="005A47CC"/>
    <w:rsid w:val="005A4F8C"/>
    <w:rsid w:val="005A5CD9"/>
    <w:rsid w:val="005A5EDB"/>
    <w:rsid w:val="005A6F7C"/>
    <w:rsid w:val="005B0CF0"/>
    <w:rsid w:val="005B0ECF"/>
    <w:rsid w:val="005B343F"/>
    <w:rsid w:val="005B3588"/>
    <w:rsid w:val="005B45FA"/>
    <w:rsid w:val="005B4B74"/>
    <w:rsid w:val="005B7A3D"/>
    <w:rsid w:val="005C09C4"/>
    <w:rsid w:val="005C0AE7"/>
    <w:rsid w:val="005C1362"/>
    <w:rsid w:val="005C1FB2"/>
    <w:rsid w:val="005C2641"/>
    <w:rsid w:val="005C2D5D"/>
    <w:rsid w:val="005C343F"/>
    <w:rsid w:val="005C4F71"/>
    <w:rsid w:val="005C546F"/>
    <w:rsid w:val="005C7D99"/>
    <w:rsid w:val="005D0379"/>
    <w:rsid w:val="005D0EB7"/>
    <w:rsid w:val="005D162A"/>
    <w:rsid w:val="005D3740"/>
    <w:rsid w:val="005D3E64"/>
    <w:rsid w:val="005D41DD"/>
    <w:rsid w:val="005E087C"/>
    <w:rsid w:val="005E0BD1"/>
    <w:rsid w:val="005E1628"/>
    <w:rsid w:val="005E2D17"/>
    <w:rsid w:val="005E2F04"/>
    <w:rsid w:val="005E45AC"/>
    <w:rsid w:val="005E4A23"/>
    <w:rsid w:val="005E70F1"/>
    <w:rsid w:val="005E7A42"/>
    <w:rsid w:val="005F0266"/>
    <w:rsid w:val="005F039E"/>
    <w:rsid w:val="005F0D52"/>
    <w:rsid w:val="005F1D4B"/>
    <w:rsid w:val="005F27D3"/>
    <w:rsid w:val="005F457B"/>
    <w:rsid w:val="005F476C"/>
    <w:rsid w:val="005F4B42"/>
    <w:rsid w:val="005F5787"/>
    <w:rsid w:val="005F67A1"/>
    <w:rsid w:val="005F6885"/>
    <w:rsid w:val="005F7F3C"/>
    <w:rsid w:val="006001CB"/>
    <w:rsid w:val="006001CD"/>
    <w:rsid w:val="006003C6"/>
    <w:rsid w:val="00604468"/>
    <w:rsid w:val="006045AB"/>
    <w:rsid w:val="00604F4D"/>
    <w:rsid w:val="006066DB"/>
    <w:rsid w:val="00606DAD"/>
    <w:rsid w:val="0060738D"/>
    <w:rsid w:val="00607A87"/>
    <w:rsid w:val="00607B0E"/>
    <w:rsid w:val="006107BF"/>
    <w:rsid w:val="006108AD"/>
    <w:rsid w:val="00610A4E"/>
    <w:rsid w:val="00612BAD"/>
    <w:rsid w:val="00613445"/>
    <w:rsid w:val="0061347B"/>
    <w:rsid w:val="006139CC"/>
    <w:rsid w:val="00614523"/>
    <w:rsid w:val="0061463A"/>
    <w:rsid w:val="0061471D"/>
    <w:rsid w:val="006169CD"/>
    <w:rsid w:val="00617A82"/>
    <w:rsid w:val="0062040F"/>
    <w:rsid w:val="00621119"/>
    <w:rsid w:val="00622853"/>
    <w:rsid w:val="00623454"/>
    <w:rsid w:val="006234A3"/>
    <w:rsid w:val="006236CE"/>
    <w:rsid w:val="00623A3F"/>
    <w:rsid w:val="00624A4A"/>
    <w:rsid w:val="00625A9D"/>
    <w:rsid w:val="00627404"/>
    <w:rsid w:val="00631515"/>
    <w:rsid w:val="00631B87"/>
    <w:rsid w:val="006337C8"/>
    <w:rsid w:val="00633F48"/>
    <w:rsid w:val="00635226"/>
    <w:rsid w:val="006363EA"/>
    <w:rsid w:val="006403E8"/>
    <w:rsid w:val="00640907"/>
    <w:rsid w:val="00640A3B"/>
    <w:rsid w:val="00641BB9"/>
    <w:rsid w:val="00643667"/>
    <w:rsid w:val="006442A9"/>
    <w:rsid w:val="00644D0A"/>
    <w:rsid w:val="0065179F"/>
    <w:rsid w:val="00651D00"/>
    <w:rsid w:val="00652A03"/>
    <w:rsid w:val="00652CD7"/>
    <w:rsid w:val="00652D4A"/>
    <w:rsid w:val="00653452"/>
    <w:rsid w:val="00653B0C"/>
    <w:rsid w:val="00654E5B"/>
    <w:rsid w:val="00656A14"/>
    <w:rsid w:val="00660EFF"/>
    <w:rsid w:val="00661CB4"/>
    <w:rsid w:val="00662BB1"/>
    <w:rsid w:val="00662F46"/>
    <w:rsid w:val="006640CE"/>
    <w:rsid w:val="006652E4"/>
    <w:rsid w:val="00665AEE"/>
    <w:rsid w:val="006669A0"/>
    <w:rsid w:val="00666F39"/>
    <w:rsid w:val="006674F4"/>
    <w:rsid w:val="00667800"/>
    <w:rsid w:val="006679EC"/>
    <w:rsid w:val="00667F73"/>
    <w:rsid w:val="006714DE"/>
    <w:rsid w:val="00671518"/>
    <w:rsid w:val="00671D47"/>
    <w:rsid w:val="00672CD4"/>
    <w:rsid w:val="00672F99"/>
    <w:rsid w:val="00673B30"/>
    <w:rsid w:val="0067561B"/>
    <w:rsid w:val="0067660B"/>
    <w:rsid w:val="006825D9"/>
    <w:rsid w:val="00682D27"/>
    <w:rsid w:val="00682D32"/>
    <w:rsid w:val="00682E21"/>
    <w:rsid w:val="006838A6"/>
    <w:rsid w:val="00686118"/>
    <w:rsid w:val="0068742E"/>
    <w:rsid w:val="0069098B"/>
    <w:rsid w:val="0069105F"/>
    <w:rsid w:val="0069147F"/>
    <w:rsid w:val="00691BA9"/>
    <w:rsid w:val="006934F2"/>
    <w:rsid w:val="00697147"/>
    <w:rsid w:val="006A33FD"/>
    <w:rsid w:val="006A4115"/>
    <w:rsid w:val="006A514E"/>
    <w:rsid w:val="006A52EC"/>
    <w:rsid w:val="006A540F"/>
    <w:rsid w:val="006A68A1"/>
    <w:rsid w:val="006A6DA4"/>
    <w:rsid w:val="006B04AC"/>
    <w:rsid w:val="006B1067"/>
    <w:rsid w:val="006B2197"/>
    <w:rsid w:val="006B268A"/>
    <w:rsid w:val="006B3C9D"/>
    <w:rsid w:val="006B59CA"/>
    <w:rsid w:val="006C1132"/>
    <w:rsid w:val="006C2C62"/>
    <w:rsid w:val="006C4B8E"/>
    <w:rsid w:val="006C5E27"/>
    <w:rsid w:val="006C6789"/>
    <w:rsid w:val="006C73E6"/>
    <w:rsid w:val="006C75C0"/>
    <w:rsid w:val="006C7BBD"/>
    <w:rsid w:val="006D09B4"/>
    <w:rsid w:val="006D27EF"/>
    <w:rsid w:val="006D29DC"/>
    <w:rsid w:val="006D37FD"/>
    <w:rsid w:val="006E18A2"/>
    <w:rsid w:val="006E2E00"/>
    <w:rsid w:val="006E49F7"/>
    <w:rsid w:val="006E79CE"/>
    <w:rsid w:val="006F0331"/>
    <w:rsid w:val="006F180D"/>
    <w:rsid w:val="006F30C3"/>
    <w:rsid w:val="006F5060"/>
    <w:rsid w:val="006F60AC"/>
    <w:rsid w:val="006F63BA"/>
    <w:rsid w:val="007020DF"/>
    <w:rsid w:val="00702A8B"/>
    <w:rsid w:val="00703C1C"/>
    <w:rsid w:val="0070599C"/>
    <w:rsid w:val="00705F7F"/>
    <w:rsid w:val="00705FD4"/>
    <w:rsid w:val="00706C6E"/>
    <w:rsid w:val="00711284"/>
    <w:rsid w:val="00711A7D"/>
    <w:rsid w:val="00711AB6"/>
    <w:rsid w:val="00712D09"/>
    <w:rsid w:val="00713FC9"/>
    <w:rsid w:val="007145C2"/>
    <w:rsid w:val="00714A9E"/>
    <w:rsid w:val="00714C84"/>
    <w:rsid w:val="00715701"/>
    <w:rsid w:val="00715890"/>
    <w:rsid w:val="0071640E"/>
    <w:rsid w:val="00716578"/>
    <w:rsid w:val="007168CB"/>
    <w:rsid w:val="007178B1"/>
    <w:rsid w:val="007201ED"/>
    <w:rsid w:val="00720CD7"/>
    <w:rsid w:val="00722E70"/>
    <w:rsid w:val="0072336D"/>
    <w:rsid w:val="007250BE"/>
    <w:rsid w:val="00725A5D"/>
    <w:rsid w:val="00726D0F"/>
    <w:rsid w:val="00727BC2"/>
    <w:rsid w:val="00730816"/>
    <w:rsid w:val="0073145B"/>
    <w:rsid w:val="00732A90"/>
    <w:rsid w:val="00732AC5"/>
    <w:rsid w:val="00733EB2"/>
    <w:rsid w:val="00734421"/>
    <w:rsid w:val="00734451"/>
    <w:rsid w:val="007344D2"/>
    <w:rsid w:val="00734912"/>
    <w:rsid w:val="00734C19"/>
    <w:rsid w:val="007353FB"/>
    <w:rsid w:val="00735E60"/>
    <w:rsid w:val="00735F55"/>
    <w:rsid w:val="00737A97"/>
    <w:rsid w:val="007415F5"/>
    <w:rsid w:val="00741D70"/>
    <w:rsid w:val="00742BA6"/>
    <w:rsid w:val="00743CB1"/>
    <w:rsid w:val="007449AE"/>
    <w:rsid w:val="0074515B"/>
    <w:rsid w:val="00745B6D"/>
    <w:rsid w:val="00745D8A"/>
    <w:rsid w:val="007463B7"/>
    <w:rsid w:val="00746863"/>
    <w:rsid w:val="00746A38"/>
    <w:rsid w:val="00747FFB"/>
    <w:rsid w:val="007525EA"/>
    <w:rsid w:val="00754DA9"/>
    <w:rsid w:val="0075505D"/>
    <w:rsid w:val="00756EDB"/>
    <w:rsid w:val="007602F8"/>
    <w:rsid w:val="007603ED"/>
    <w:rsid w:val="00760566"/>
    <w:rsid w:val="00760E23"/>
    <w:rsid w:val="007654BB"/>
    <w:rsid w:val="00765B7E"/>
    <w:rsid w:val="00765E90"/>
    <w:rsid w:val="00770478"/>
    <w:rsid w:val="00771642"/>
    <w:rsid w:val="007729C3"/>
    <w:rsid w:val="0077752F"/>
    <w:rsid w:val="0077763B"/>
    <w:rsid w:val="00777F25"/>
    <w:rsid w:val="00780525"/>
    <w:rsid w:val="00781026"/>
    <w:rsid w:val="00781C85"/>
    <w:rsid w:val="00782E04"/>
    <w:rsid w:val="0078441F"/>
    <w:rsid w:val="00785110"/>
    <w:rsid w:val="00785B7D"/>
    <w:rsid w:val="00786031"/>
    <w:rsid w:val="00790982"/>
    <w:rsid w:val="00790DC3"/>
    <w:rsid w:val="007913D1"/>
    <w:rsid w:val="00792089"/>
    <w:rsid w:val="0079435C"/>
    <w:rsid w:val="00794759"/>
    <w:rsid w:val="007960C1"/>
    <w:rsid w:val="007979AA"/>
    <w:rsid w:val="007A0647"/>
    <w:rsid w:val="007A257E"/>
    <w:rsid w:val="007A3CAB"/>
    <w:rsid w:val="007A49E9"/>
    <w:rsid w:val="007A5453"/>
    <w:rsid w:val="007A558C"/>
    <w:rsid w:val="007A59FA"/>
    <w:rsid w:val="007A6A7A"/>
    <w:rsid w:val="007A744A"/>
    <w:rsid w:val="007A74B1"/>
    <w:rsid w:val="007A778A"/>
    <w:rsid w:val="007B0C5F"/>
    <w:rsid w:val="007B173F"/>
    <w:rsid w:val="007B194E"/>
    <w:rsid w:val="007B1F30"/>
    <w:rsid w:val="007B2939"/>
    <w:rsid w:val="007B45CA"/>
    <w:rsid w:val="007B618F"/>
    <w:rsid w:val="007C14A2"/>
    <w:rsid w:val="007C230B"/>
    <w:rsid w:val="007C2C8B"/>
    <w:rsid w:val="007C4804"/>
    <w:rsid w:val="007C6293"/>
    <w:rsid w:val="007C67A9"/>
    <w:rsid w:val="007C6FE3"/>
    <w:rsid w:val="007C7DAE"/>
    <w:rsid w:val="007D0017"/>
    <w:rsid w:val="007D26AD"/>
    <w:rsid w:val="007D26AE"/>
    <w:rsid w:val="007D3723"/>
    <w:rsid w:val="007D3751"/>
    <w:rsid w:val="007D3DEF"/>
    <w:rsid w:val="007D4BF2"/>
    <w:rsid w:val="007D5403"/>
    <w:rsid w:val="007D6027"/>
    <w:rsid w:val="007D6AAB"/>
    <w:rsid w:val="007D7E8B"/>
    <w:rsid w:val="007E0773"/>
    <w:rsid w:val="007E09B4"/>
    <w:rsid w:val="007E1715"/>
    <w:rsid w:val="007E2458"/>
    <w:rsid w:val="007E2A0C"/>
    <w:rsid w:val="007E2AF9"/>
    <w:rsid w:val="007E2D3E"/>
    <w:rsid w:val="007E66BE"/>
    <w:rsid w:val="007E6F14"/>
    <w:rsid w:val="007F0277"/>
    <w:rsid w:val="007F077C"/>
    <w:rsid w:val="007F0C0E"/>
    <w:rsid w:val="007F12A6"/>
    <w:rsid w:val="007F214F"/>
    <w:rsid w:val="007F3120"/>
    <w:rsid w:val="007F3470"/>
    <w:rsid w:val="007F55AD"/>
    <w:rsid w:val="007F6082"/>
    <w:rsid w:val="007F7F11"/>
    <w:rsid w:val="00800C0F"/>
    <w:rsid w:val="00800FF8"/>
    <w:rsid w:val="008014E4"/>
    <w:rsid w:val="00803170"/>
    <w:rsid w:val="0080371E"/>
    <w:rsid w:val="008041A2"/>
    <w:rsid w:val="00804476"/>
    <w:rsid w:val="0080523D"/>
    <w:rsid w:val="00806625"/>
    <w:rsid w:val="00811077"/>
    <w:rsid w:val="008117AA"/>
    <w:rsid w:val="00812858"/>
    <w:rsid w:val="008135A5"/>
    <w:rsid w:val="00820AEB"/>
    <w:rsid w:val="00820FD7"/>
    <w:rsid w:val="008223F1"/>
    <w:rsid w:val="00824D9A"/>
    <w:rsid w:val="008262B3"/>
    <w:rsid w:val="0082636F"/>
    <w:rsid w:val="008272AA"/>
    <w:rsid w:val="00830663"/>
    <w:rsid w:val="00831F93"/>
    <w:rsid w:val="008331F5"/>
    <w:rsid w:val="00833DD0"/>
    <w:rsid w:val="00836557"/>
    <w:rsid w:val="00836B79"/>
    <w:rsid w:val="00837F1E"/>
    <w:rsid w:val="008410EE"/>
    <w:rsid w:val="00841735"/>
    <w:rsid w:val="00841B6B"/>
    <w:rsid w:val="008432DB"/>
    <w:rsid w:val="0084362A"/>
    <w:rsid w:val="00843757"/>
    <w:rsid w:val="008458B4"/>
    <w:rsid w:val="00846840"/>
    <w:rsid w:val="00847246"/>
    <w:rsid w:val="00850634"/>
    <w:rsid w:val="00850A9E"/>
    <w:rsid w:val="00850E41"/>
    <w:rsid w:val="008511E4"/>
    <w:rsid w:val="0085445C"/>
    <w:rsid w:val="00856541"/>
    <w:rsid w:val="00856CAF"/>
    <w:rsid w:val="00857582"/>
    <w:rsid w:val="00862415"/>
    <w:rsid w:val="0086242B"/>
    <w:rsid w:val="0086333C"/>
    <w:rsid w:val="00863515"/>
    <w:rsid w:val="00863C18"/>
    <w:rsid w:val="00863E67"/>
    <w:rsid w:val="00864A27"/>
    <w:rsid w:val="00866C5E"/>
    <w:rsid w:val="0086774C"/>
    <w:rsid w:val="00870BDF"/>
    <w:rsid w:val="00870E57"/>
    <w:rsid w:val="008727FB"/>
    <w:rsid w:val="00873B6C"/>
    <w:rsid w:val="008771F6"/>
    <w:rsid w:val="0088094C"/>
    <w:rsid w:val="008813EE"/>
    <w:rsid w:val="0088265F"/>
    <w:rsid w:val="008839AF"/>
    <w:rsid w:val="00884D63"/>
    <w:rsid w:val="00884E21"/>
    <w:rsid w:val="0088677D"/>
    <w:rsid w:val="00886B94"/>
    <w:rsid w:val="00887175"/>
    <w:rsid w:val="00890DA8"/>
    <w:rsid w:val="00896853"/>
    <w:rsid w:val="00897A7A"/>
    <w:rsid w:val="008A0126"/>
    <w:rsid w:val="008A2DC3"/>
    <w:rsid w:val="008A3725"/>
    <w:rsid w:val="008A3BBB"/>
    <w:rsid w:val="008A7D81"/>
    <w:rsid w:val="008B0CB5"/>
    <w:rsid w:val="008B0D1B"/>
    <w:rsid w:val="008B1E7B"/>
    <w:rsid w:val="008B2258"/>
    <w:rsid w:val="008B48AE"/>
    <w:rsid w:val="008B56D7"/>
    <w:rsid w:val="008C133E"/>
    <w:rsid w:val="008C3369"/>
    <w:rsid w:val="008C55D0"/>
    <w:rsid w:val="008C5DAF"/>
    <w:rsid w:val="008D1532"/>
    <w:rsid w:val="008D257F"/>
    <w:rsid w:val="008D3B64"/>
    <w:rsid w:val="008D6A5B"/>
    <w:rsid w:val="008D7553"/>
    <w:rsid w:val="008D7557"/>
    <w:rsid w:val="008D7DD6"/>
    <w:rsid w:val="008E05D0"/>
    <w:rsid w:val="008E122B"/>
    <w:rsid w:val="008E146E"/>
    <w:rsid w:val="008E2551"/>
    <w:rsid w:val="008E2B76"/>
    <w:rsid w:val="008E2EE7"/>
    <w:rsid w:val="008E424B"/>
    <w:rsid w:val="008E4AA9"/>
    <w:rsid w:val="008E4E32"/>
    <w:rsid w:val="008F0EF7"/>
    <w:rsid w:val="008F222F"/>
    <w:rsid w:val="008F53BF"/>
    <w:rsid w:val="008F53DB"/>
    <w:rsid w:val="008F5792"/>
    <w:rsid w:val="008F75A8"/>
    <w:rsid w:val="008F7702"/>
    <w:rsid w:val="00900467"/>
    <w:rsid w:val="00901035"/>
    <w:rsid w:val="00901C34"/>
    <w:rsid w:val="00904CB6"/>
    <w:rsid w:val="009051E6"/>
    <w:rsid w:val="009070E6"/>
    <w:rsid w:val="00910699"/>
    <w:rsid w:val="00910B8D"/>
    <w:rsid w:val="00912A16"/>
    <w:rsid w:val="00912AEC"/>
    <w:rsid w:val="009141B8"/>
    <w:rsid w:val="0091545F"/>
    <w:rsid w:val="009201A9"/>
    <w:rsid w:val="00924F49"/>
    <w:rsid w:val="0092675D"/>
    <w:rsid w:val="009327BC"/>
    <w:rsid w:val="0093546C"/>
    <w:rsid w:val="00942030"/>
    <w:rsid w:val="00942BE8"/>
    <w:rsid w:val="00942F52"/>
    <w:rsid w:val="0095146E"/>
    <w:rsid w:val="00952533"/>
    <w:rsid w:val="0095297C"/>
    <w:rsid w:val="00953B1A"/>
    <w:rsid w:val="00954F2C"/>
    <w:rsid w:val="00955534"/>
    <w:rsid w:val="00956B03"/>
    <w:rsid w:val="00956D59"/>
    <w:rsid w:val="00957688"/>
    <w:rsid w:val="00957792"/>
    <w:rsid w:val="00960977"/>
    <w:rsid w:val="0096264E"/>
    <w:rsid w:val="00962CED"/>
    <w:rsid w:val="00962FF3"/>
    <w:rsid w:val="00963150"/>
    <w:rsid w:val="009640D1"/>
    <w:rsid w:val="00964751"/>
    <w:rsid w:val="00965CC4"/>
    <w:rsid w:val="00966277"/>
    <w:rsid w:val="0096664F"/>
    <w:rsid w:val="009668EB"/>
    <w:rsid w:val="0096760A"/>
    <w:rsid w:val="00967650"/>
    <w:rsid w:val="00972C1D"/>
    <w:rsid w:val="00972D72"/>
    <w:rsid w:val="00974648"/>
    <w:rsid w:val="00976AFD"/>
    <w:rsid w:val="00982F52"/>
    <w:rsid w:val="0098304F"/>
    <w:rsid w:val="00983A6E"/>
    <w:rsid w:val="0098418D"/>
    <w:rsid w:val="00985F0E"/>
    <w:rsid w:val="009867B7"/>
    <w:rsid w:val="00987756"/>
    <w:rsid w:val="00987E6B"/>
    <w:rsid w:val="00993D24"/>
    <w:rsid w:val="00995EB7"/>
    <w:rsid w:val="00997BB4"/>
    <w:rsid w:val="009A05DC"/>
    <w:rsid w:val="009A1CCB"/>
    <w:rsid w:val="009A24BD"/>
    <w:rsid w:val="009A557E"/>
    <w:rsid w:val="009A5580"/>
    <w:rsid w:val="009B130E"/>
    <w:rsid w:val="009B2B94"/>
    <w:rsid w:val="009B3A77"/>
    <w:rsid w:val="009B4136"/>
    <w:rsid w:val="009B59E0"/>
    <w:rsid w:val="009C0768"/>
    <w:rsid w:val="009C0C68"/>
    <w:rsid w:val="009C1540"/>
    <w:rsid w:val="009C189F"/>
    <w:rsid w:val="009C4AC5"/>
    <w:rsid w:val="009C5311"/>
    <w:rsid w:val="009C5BBB"/>
    <w:rsid w:val="009C6165"/>
    <w:rsid w:val="009D04A9"/>
    <w:rsid w:val="009D2A11"/>
    <w:rsid w:val="009D74DC"/>
    <w:rsid w:val="009E0600"/>
    <w:rsid w:val="009E367B"/>
    <w:rsid w:val="009E436F"/>
    <w:rsid w:val="009E4AC6"/>
    <w:rsid w:val="009F06F2"/>
    <w:rsid w:val="009F074A"/>
    <w:rsid w:val="009F2317"/>
    <w:rsid w:val="009F288F"/>
    <w:rsid w:val="009F4751"/>
    <w:rsid w:val="009F6834"/>
    <w:rsid w:val="009F6F32"/>
    <w:rsid w:val="009F704D"/>
    <w:rsid w:val="00A004F6"/>
    <w:rsid w:val="00A009C0"/>
    <w:rsid w:val="00A00A29"/>
    <w:rsid w:val="00A03787"/>
    <w:rsid w:val="00A03877"/>
    <w:rsid w:val="00A05BA1"/>
    <w:rsid w:val="00A105A8"/>
    <w:rsid w:val="00A10A02"/>
    <w:rsid w:val="00A10A39"/>
    <w:rsid w:val="00A10E7C"/>
    <w:rsid w:val="00A11533"/>
    <w:rsid w:val="00A125B0"/>
    <w:rsid w:val="00A129AD"/>
    <w:rsid w:val="00A138A9"/>
    <w:rsid w:val="00A13A58"/>
    <w:rsid w:val="00A13CCE"/>
    <w:rsid w:val="00A14533"/>
    <w:rsid w:val="00A1521E"/>
    <w:rsid w:val="00A15EEA"/>
    <w:rsid w:val="00A163C8"/>
    <w:rsid w:val="00A17129"/>
    <w:rsid w:val="00A211A4"/>
    <w:rsid w:val="00A21FB0"/>
    <w:rsid w:val="00A22B56"/>
    <w:rsid w:val="00A23633"/>
    <w:rsid w:val="00A241D9"/>
    <w:rsid w:val="00A242E0"/>
    <w:rsid w:val="00A244FC"/>
    <w:rsid w:val="00A24805"/>
    <w:rsid w:val="00A25940"/>
    <w:rsid w:val="00A25DA6"/>
    <w:rsid w:val="00A26CAA"/>
    <w:rsid w:val="00A279AF"/>
    <w:rsid w:val="00A30BDF"/>
    <w:rsid w:val="00A30C62"/>
    <w:rsid w:val="00A31749"/>
    <w:rsid w:val="00A32BDA"/>
    <w:rsid w:val="00A333CD"/>
    <w:rsid w:val="00A347AF"/>
    <w:rsid w:val="00A3565B"/>
    <w:rsid w:val="00A35CC7"/>
    <w:rsid w:val="00A37FF1"/>
    <w:rsid w:val="00A41A42"/>
    <w:rsid w:val="00A42362"/>
    <w:rsid w:val="00A4238F"/>
    <w:rsid w:val="00A43907"/>
    <w:rsid w:val="00A43F23"/>
    <w:rsid w:val="00A43FB9"/>
    <w:rsid w:val="00A44F1C"/>
    <w:rsid w:val="00A45308"/>
    <w:rsid w:val="00A466EC"/>
    <w:rsid w:val="00A46861"/>
    <w:rsid w:val="00A4697E"/>
    <w:rsid w:val="00A46DB4"/>
    <w:rsid w:val="00A50BC6"/>
    <w:rsid w:val="00A53541"/>
    <w:rsid w:val="00A547CC"/>
    <w:rsid w:val="00A55E6D"/>
    <w:rsid w:val="00A562F9"/>
    <w:rsid w:val="00A5649D"/>
    <w:rsid w:val="00A56524"/>
    <w:rsid w:val="00A57E45"/>
    <w:rsid w:val="00A60A3F"/>
    <w:rsid w:val="00A610FE"/>
    <w:rsid w:val="00A65910"/>
    <w:rsid w:val="00A665F8"/>
    <w:rsid w:val="00A66714"/>
    <w:rsid w:val="00A66A53"/>
    <w:rsid w:val="00A67B7B"/>
    <w:rsid w:val="00A67BAA"/>
    <w:rsid w:val="00A70803"/>
    <w:rsid w:val="00A71F2E"/>
    <w:rsid w:val="00A72E20"/>
    <w:rsid w:val="00A72F8F"/>
    <w:rsid w:val="00A734A7"/>
    <w:rsid w:val="00A7696E"/>
    <w:rsid w:val="00A77099"/>
    <w:rsid w:val="00A77749"/>
    <w:rsid w:val="00A81DFE"/>
    <w:rsid w:val="00A82D3B"/>
    <w:rsid w:val="00A82D6A"/>
    <w:rsid w:val="00A83747"/>
    <w:rsid w:val="00A83E91"/>
    <w:rsid w:val="00A8476F"/>
    <w:rsid w:val="00A8581B"/>
    <w:rsid w:val="00A906CA"/>
    <w:rsid w:val="00A931F4"/>
    <w:rsid w:val="00A95278"/>
    <w:rsid w:val="00A96CFA"/>
    <w:rsid w:val="00AA011C"/>
    <w:rsid w:val="00AA0FE7"/>
    <w:rsid w:val="00AA5291"/>
    <w:rsid w:val="00AA5716"/>
    <w:rsid w:val="00AA6998"/>
    <w:rsid w:val="00AA7D32"/>
    <w:rsid w:val="00AA7E26"/>
    <w:rsid w:val="00AB024C"/>
    <w:rsid w:val="00AB04F5"/>
    <w:rsid w:val="00AB0F87"/>
    <w:rsid w:val="00AB1588"/>
    <w:rsid w:val="00AB218C"/>
    <w:rsid w:val="00AB3497"/>
    <w:rsid w:val="00AB3931"/>
    <w:rsid w:val="00AB4568"/>
    <w:rsid w:val="00AB49C2"/>
    <w:rsid w:val="00AB551B"/>
    <w:rsid w:val="00AB6279"/>
    <w:rsid w:val="00AB68F7"/>
    <w:rsid w:val="00AC0855"/>
    <w:rsid w:val="00AC10B6"/>
    <w:rsid w:val="00AC3224"/>
    <w:rsid w:val="00AC3FD1"/>
    <w:rsid w:val="00AC7749"/>
    <w:rsid w:val="00AD04BC"/>
    <w:rsid w:val="00AD06E6"/>
    <w:rsid w:val="00AD186C"/>
    <w:rsid w:val="00AD1C58"/>
    <w:rsid w:val="00AD3DE4"/>
    <w:rsid w:val="00AD4823"/>
    <w:rsid w:val="00AD6B8E"/>
    <w:rsid w:val="00AE37DA"/>
    <w:rsid w:val="00AE5A8C"/>
    <w:rsid w:val="00AE6957"/>
    <w:rsid w:val="00AE70A9"/>
    <w:rsid w:val="00AE7164"/>
    <w:rsid w:val="00AE7505"/>
    <w:rsid w:val="00AE7638"/>
    <w:rsid w:val="00AF0454"/>
    <w:rsid w:val="00AF1245"/>
    <w:rsid w:val="00AF1849"/>
    <w:rsid w:val="00AF1A8E"/>
    <w:rsid w:val="00AF282A"/>
    <w:rsid w:val="00AF6080"/>
    <w:rsid w:val="00AF6735"/>
    <w:rsid w:val="00B01306"/>
    <w:rsid w:val="00B02618"/>
    <w:rsid w:val="00B04951"/>
    <w:rsid w:val="00B04F30"/>
    <w:rsid w:val="00B056E8"/>
    <w:rsid w:val="00B05DC6"/>
    <w:rsid w:val="00B061B3"/>
    <w:rsid w:val="00B067E0"/>
    <w:rsid w:val="00B075EA"/>
    <w:rsid w:val="00B079F2"/>
    <w:rsid w:val="00B1059C"/>
    <w:rsid w:val="00B10EE8"/>
    <w:rsid w:val="00B131D6"/>
    <w:rsid w:val="00B15EEA"/>
    <w:rsid w:val="00B1678B"/>
    <w:rsid w:val="00B177AD"/>
    <w:rsid w:val="00B17CFD"/>
    <w:rsid w:val="00B17DE8"/>
    <w:rsid w:val="00B17F94"/>
    <w:rsid w:val="00B211D0"/>
    <w:rsid w:val="00B223D2"/>
    <w:rsid w:val="00B258CE"/>
    <w:rsid w:val="00B27B2C"/>
    <w:rsid w:val="00B3046A"/>
    <w:rsid w:val="00B405E0"/>
    <w:rsid w:val="00B40CCC"/>
    <w:rsid w:val="00B40EE8"/>
    <w:rsid w:val="00B4125F"/>
    <w:rsid w:val="00B41C84"/>
    <w:rsid w:val="00B41E2F"/>
    <w:rsid w:val="00B42379"/>
    <w:rsid w:val="00B430CE"/>
    <w:rsid w:val="00B431F1"/>
    <w:rsid w:val="00B432CC"/>
    <w:rsid w:val="00B43944"/>
    <w:rsid w:val="00B44635"/>
    <w:rsid w:val="00B447EA"/>
    <w:rsid w:val="00B53BB8"/>
    <w:rsid w:val="00B57282"/>
    <w:rsid w:val="00B57C9E"/>
    <w:rsid w:val="00B57F8F"/>
    <w:rsid w:val="00B60F39"/>
    <w:rsid w:val="00B61243"/>
    <w:rsid w:val="00B61625"/>
    <w:rsid w:val="00B619E9"/>
    <w:rsid w:val="00B627D8"/>
    <w:rsid w:val="00B630B0"/>
    <w:rsid w:val="00B635A4"/>
    <w:rsid w:val="00B63624"/>
    <w:rsid w:val="00B64011"/>
    <w:rsid w:val="00B6577C"/>
    <w:rsid w:val="00B67113"/>
    <w:rsid w:val="00B70EC6"/>
    <w:rsid w:val="00B717EE"/>
    <w:rsid w:val="00B74035"/>
    <w:rsid w:val="00B747AE"/>
    <w:rsid w:val="00B80593"/>
    <w:rsid w:val="00B84181"/>
    <w:rsid w:val="00B850E1"/>
    <w:rsid w:val="00B8650B"/>
    <w:rsid w:val="00B8687C"/>
    <w:rsid w:val="00B87370"/>
    <w:rsid w:val="00B8767E"/>
    <w:rsid w:val="00B90D1B"/>
    <w:rsid w:val="00B91841"/>
    <w:rsid w:val="00B91E73"/>
    <w:rsid w:val="00B932C1"/>
    <w:rsid w:val="00B94460"/>
    <w:rsid w:val="00B95D71"/>
    <w:rsid w:val="00B9777A"/>
    <w:rsid w:val="00BA0288"/>
    <w:rsid w:val="00BA17E4"/>
    <w:rsid w:val="00BA2F9A"/>
    <w:rsid w:val="00BA6DD5"/>
    <w:rsid w:val="00BB1447"/>
    <w:rsid w:val="00BB2256"/>
    <w:rsid w:val="00BB3259"/>
    <w:rsid w:val="00BB5B4A"/>
    <w:rsid w:val="00BB62E5"/>
    <w:rsid w:val="00BB6717"/>
    <w:rsid w:val="00BB6EF1"/>
    <w:rsid w:val="00BC10FE"/>
    <w:rsid w:val="00BC11B0"/>
    <w:rsid w:val="00BC1C5F"/>
    <w:rsid w:val="00BC2B11"/>
    <w:rsid w:val="00BC2CB6"/>
    <w:rsid w:val="00BC2EE9"/>
    <w:rsid w:val="00BC3B02"/>
    <w:rsid w:val="00BC6534"/>
    <w:rsid w:val="00BC6E0C"/>
    <w:rsid w:val="00BC7BF0"/>
    <w:rsid w:val="00BD1249"/>
    <w:rsid w:val="00BD22D6"/>
    <w:rsid w:val="00BD274F"/>
    <w:rsid w:val="00BD288E"/>
    <w:rsid w:val="00BD6743"/>
    <w:rsid w:val="00BD7C56"/>
    <w:rsid w:val="00BE0973"/>
    <w:rsid w:val="00BE2B06"/>
    <w:rsid w:val="00BE432E"/>
    <w:rsid w:val="00BE4D6B"/>
    <w:rsid w:val="00BE6BB3"/>
    <w:rsid w:val="00BF05FD"/>
    <w:rsid w:val="00BF0D63"/>
    <w:rsid w:val="00BF1343"/>
    <w:rsid w:val="00BF1B11"/>
    <w:rsid w:val="00BF2016"/>
    <w:rsid w:val="00BF3C6A"/>
    <w:rsid w:val="00BF55ED"/>
    <w:rsid w:val="00BF6367"/>
    <w:rsid w:val="00C00BDA"/>
    <w:rsid w:val="00C00D9B"/>
    <w:rsid w:val="00C0162A"/>
    <w:rsid w:val="00C01B4C"/>
    <w:rsid w:val="00C021BD"/>
    <w:rsid w:val="00C02D06"/>
    <w:rsid w:val="00C0302D"/>
    <w:rsid w:val="00C053DB"/>
    <w:rsid w:val="00C1011D"/>
    <w:rsid w:val="00C11154"/>
    <w:rsid w:val="00C114F4"/>
    <w:rsid w:val="00C123BA"/>
    <w:rsid w:val="00C13C05"/>
    <w:rsid w:val="00C14243"/>
    <w:rsid w:val="00C14333"/>
    <w:rsid w:val="00C14A0A"/>
    <w:rsid w:val="00C246CD"/>
    <w:rsid w:val="00C25318"/>
    <w:rsid w:val="00C254F1"/>
    <w:rsid w:val="00C25AF6"/>
    <w:rsid w:val="00C25E3E"/>
    <w:rsid w:val="00C261C3"/>
    <w:rsid w:val="00C3081D"/>
    <w:rsid w:val="00C30998"/>
    <w:rsid w:val="00C3164D"/>
    <w:rsid w:val="00C31E13"/>
    <w:rsid w:val="00C321A6"/>
    <w:rsid w:val="00C3263F"/>
    <w:rsid w:val="00C330D1"/>
    <w:rsid w:val="00C37443"/>
    <w:rsid w:val="00C37ADF"/>
    <w:rsid w:val="00C41218"/>
    <w:rsid w:val="00C4286E"/>
    <w:rsid w:val="00C45C91"/>
    <w:rsid w:val="00C4711E"/>
    <w:rsid w:val="00C5427D"/>
    <w:rsid w:val="00C55166"/>
    <w:rsid w:val="00C55C5B"/>
    <w:rsid w:val="00C569C1"/>
    <w:rsid w:val="00C573B9"/>
    <w:rsid w:val="00C57817"/>
    <w:rsid w:val="00C621D0"/>
    <w:rsid w:val="00C62ACE"/>
    <w:rsid w:val="00C64779"/>
    <w:rsid w:val="00C64D52"/>
    <w:rsid w:val="00C64D8D"/>
    <w:rsid w:val="00C650AC"/>
    <w:rsid w:val="00C650E7"/>
    <w:rsid w:val="00C65E78"/>
    <w:rsid w:val="00C660C4"/>
    <w:rsid w:val="00C711E8"/>
    <w:rsid w:val="00C72CF7"/>
    <w:rsid w:val="00C73E75"/>
    <w:rsid w:val="00C73EAD"/>
    <w:rsid w:val="00C74A79"/>
    <w:rsid w:val="00C74BD9"/>
    <w:rsid w:val="00C75DCA"/>
    <w:rsid w:val="00C75FCB"/>
    <w:rsid w:val="00C80E79"/>
    <w:rsid w:val="00C80F6C"/>
    <w:rsid w:val="00C81F28"/>
    <w:rsid w:val="00C82003"/>
    <w:rsid w:val="00C823B5"/>
    <w:rsid w:val="00C8261D"/>
    <w:rsid w:val="00C835CF"/>
    <w:rsid w:val="00C835EE"/>
    <w:rsid w:val="00C83BB1"/>
    <w:rsid w:val="00C84CAC"/>
    <w:rsid w:val="00C86CB5"/>
    <w:rsid w:val="00C8705A"/>
    <w:rsid w:val="00C87785"/>
    <w:rsid w:val="00C877A1"/>
    <w:rsid w:val="00C90D33"/>
    <w:rsid w:val="00C90FA6"/>
    <w:rsid w:val="00C92566"/>
    <w:rsid w:val="00C92CEC"/>
    <w:rsid w:val="00C92D1C"/>
    <w:rsid w:val="00C94435"/>
    <w:rsid w:val="00C9554C"/>
    <w:rsid w:val="00C960AC"/>
    <w:rsid w:val="00C96403"/>
    <w:rsid w:val="00C97261"/>
    <w:rsid w:val="00CA0F52"/>
    <w:rsid w:val="00CA18BC"/>
    <w:rsid w:val="00CA37DF"/>
    <w:rsid w:val="00CA61FC"/>
    <w:rsid w:val="00CA6BD0"/>
    <w:rsid w:val="00CA7244"/>
    <w:rsid w:val="00CA730C"/>
    <w:rsid w:val="00CB1CF3"/>
    <w:rsid w:val="00CB25C9"/>
    <w:rsid w:val="00CB41C9"/>
    <w:rsid w:val="00CC01BC"/>
    <w:rsid w:val="00CC3B82"/>
    <w:rsid w:val="00CC3B95"/>
    <w:rsid w:val="00CC5DDE"/>
    <w:rsid w:val="00CC61D6"/>
    <w:rsid w:val="00CC76F6"/>
    <w:rsid w:val="00CC7BAC"/>
    <w:rsid w:val="00CD015A"/>
    <w:rsid w:val="00CD4402"/>
    <w:rsid w:val="00CD65AE"/>
    <w:rsid w:val="00CD6EDD"/>
    <w:rsid w:val="00CE054A"/>
    <w:rsid w:val="00CE0DF9"/>
    <w:rsid w:val="00CE0E59"/>
    <w:rsid w:val="00CE3BD1"/>
    <w:rsid w:val="00CE3F7E"/>
    <w:rsid w:val="00CE4968"/>
    <w:rsid w:val="00CE76D9"/>
    <w:rsid w:val="00CF19D4"/>
    <w:rsid w:val="00CF3D6A"/>
    <w:rsid w:val="00CF44E0"/>
    <w:rsid w:val="00CF4640"/>
    <w:rsid w:val="00CF4CF0"/>
    <w:rsid w:val="00CF6788"/>
    <w:rsid w:val="00CF6985"/>
    <w:rsid w:val="00CF72E0"/>
    <w:rsid w:val="00D000E6"/>
    <w:rsid w:val="00D00142"/>
    <w:rsid w:val="00D0107A"/>
    <w:rsid w:val="00D01DE2"/>
    <w:rsid w:val="00D0399B"/>
    <w:rsid w:val="00D03BCB"/>
    <w:rsid w:val="00D03EC6"/>
    <w:rsid w:val="00D04012"/>
    <w:rsid w:val="00D0468A"/>
    <w:rsid w:val="00D055E3"/>
    <w:rsid w:val="00D064A6"/>
    <w:rsid w:val="00D065B1"/>
    <w:rsid w:val="00D068EA"/>
    <w:rsid w:val="00D07661"/>
    <w:rsid w:val="00D101FB"/>
    <w:rsid w:val="00D102A3"/>
    <w:rsid w:val="00D16EBD"/>
    <w:rsid w:val="00D17139"/>
    <w:rsid w:val="00D17772"/>
    <w:rsid w:val="00D17F92"/>
    <w:rsid w:val="00D21240"/>
    <w:rsid w:val="00D215C9"/>
    <w:rsid w:val="00D22767"/>
    <w:rsid w:val="00D23E1E"/>
    <w:rsid w:val="00D268DB"/>
    <w:rsid w:val="00D27EB6"/>
    <w:rsid w:val="00D31353"/>
    <w:rsid w:val="00D32008"/>
    <w:rsid w:val="00D353CE"/>
    <w:rsid w:val="00D35446"/>
    <w:rsid w:val="00D35BFC"/>
    <w:rsid w:val="00D35D8C"/>
    <w:rsid w:val="00D36261"/>
    <w:rsid w:val="00D373BA"/>
    <w:rsid w:val="00D3773C"/>
    <w:rsid w:val="00D407BD"/>
    <w:rsid w:val="00D40846"/>
    <w:rsid w:val="00D4150C"/>
    <w:rsid w:val="00D44382"/>
    <w:rsid w:val="00D44845"/>
    <w:rsid w:val="00D45C53"/>
    <w:rsid w:val="00D46F92"/>
    <w:rsid w:val="00D509B4"/>
    <w:rsid w:val="00D50FF9"/>
    <w:rsid w:val="00D530A0"/>
    <w:rsid w:val="00D535CF"/>
    <w:rsid w:val="00D5405B"/>
    <w:rsid w:val="00D56199"/>
    <w:rsid w:val="00D57287"/>
    <w:rsid w:val="00D57AB5"/>
    <w:rsid w:val="00D63369"/>
    <w:rsid w:val="00D6349A"/>
    <w:rsid w:val="00D64759"/>
    <w:rsid w:val="00D65E2C"/>
    <w:rsid w:val="00D666EC"/>
    <w:rsid w:val="00D678E1"/>
    <w:rsid w:val="00D67B05"/>
    <w:rsid w:val="00D71714"/>
    <w:rsid w:val="00D71FF7"/>
    <w:rsid w:val="00D7211C"/>
    <w:rsid w:val="00D75D26"/>
    <w:rsid w:val="00D764EF"/>
    <w:rsid w:val="00D775F3"/>
    <w:rsid w:val="00D776E8"/>
    <w:rsid w:val="00D778AC"/>
    <w:rsid w:val="00D83853"/>
    <w:rsid w:val="00D8389C"/>
    <w:rsid w:val="00D83D2B"/>
    <w:rsid w:val="00D85EAC"/>
    <w:rsid w:val="00D86F4C"/>
    <w:rsid w:val="00D90BDD"/>
    <w:rsid w:val="00D939FA"/>
    <w:rsid w:val="00D93B18"/>
    <w:rsid w:val="00D93FFF"/>
    <w:rsid w:val="00D952D8"/>
    <w:rsid w:val="00D96B62"/>
    <w:rsid w:val="00D96D65"/>
    <w:rsid w:val="00D96DDC"/>
    <w:rsid w:val="00DA2312"/>
    <w:rsid w:val="00DA6483"/>
    <w:rsid w:val="00DB002B"/>
    <w:rsid w:val="00DB0104"/>
    <w:rsid w:val="00DB115A"/>
    <w:rsid w:val="00DB1E36"/>
    <w:rsid w:val="00DB26AE"/>
    <w:rsid w:val="00DB3841"/>
    <w:rsid w:val="00DB3DC8"/>
    <w:rsid w:val="00DB4389"/>
    <w:rsid w:val="00DB47FA"/>
    <w:rsid w:val="00DB5821"/>
    <w:rsid w:val="00DB6E79"/>
    <w:rsid w:val="00DC006A"/>
    <w:rsid w:val="00DC15FA"/>
    <w:rsid w:val="00DC4840"/>
    <w:rsid w:val="00DC58D7"/>
    <w:rsid w:val="00DC5BC2"/>
    <w:rsid w:val="00DC789C"/>
    <w:rsid w:val="00DD019E"/>
    <w:rsid w:val="00DD219A"/>
    <w:rsid w:val="00DD464D"/>
    <w:rsid w:val="00DD57D9"/>
    <w:rsid w:val="00DD636F"/>
    <w:rsid w:val="00DE006F"/>
    <w:rsid w:val="00DE2654"/>
    <w:rsid w:val="00DE283B"/>
    <w:rsid w:val="00DE30FD"/>
    <w:rsid w:val="00DE3A88"/>
    <w:rsid w:val="00DE4D5B"/>
    <w:rsid w:val="00DE5670"/>
    <w:rsid w:val="00DE5EEE"/>
    <w:rsid w:val="00DE6CC4"/>
    <w:rsid w:val="00DE6D50"/>
    <w:rsid w:val="00DE70C5"/>
    <w:rsid w:val="00DF1249"/>
    <w:rsid w:val="00DF3050"/>
    <w:rsid w:val="00DF5070"/>
    <w:rsid w:val="00DF5F46"/>
    <w:rsid w:val="00E00064"/>
    <w:rsid w:val="00E01C1C"/>
    <w:rsid w:val="00E02BCB"/>
    <w:rsid w:val="00E03C10"/>
    <w:rsid w:val="00E04043"/>
    <w:rsid w:val="00E069EB"/>
    <w:rsid w:val="00E06B10"/>
    <w:rsid w:val="00E11EFF"/>
    <w:rsid w:val="00E12750"/>
    <w:rsid w:val="00E13EFE"/>
    <w:rsid w:val="00E1486E"/>
    <w:rsid w:val="00E14B04"/>
    <w:rsid w:val="00E20839"/>
    <w:rsid w:val="00E209F5"/>
    <w:rsid w:val="00E20C55"/>
    <w:rsid w:val="00E216F9"/>
    <w:rsid w:val="00E21A63"/>
    <w:rsid w:val="00E22782"/>
    <w:rsid w:val="00E25C37"/>
    <w:rsid w:val="00E262A6"/>
    <w:rsid w:val="00E26E62"/>
    <w:rsid w:val="00E27396"/>
    <w:rsid w:val="00E30902"/>
    <w:rsid w:val="00E3127B"/>
    <w:rsid w:val="00E3365B"/>
    <w:rsid w:val="00E34674"/>
    <w:rsid w:val="00E35835"/>
    <w:rsid w:val="00E35DDB"/>
    <w:rsid w:val="00E37058"/>
    <w:rsid w:val="00E37CB3"/>
    <w:rsid w:val="00E4136B"/>
    <w:rsid w:val="00E41868"/>
    <w:rsid w:val="00E4218D"/>
    <w:rsid w:val="00E4319D"/>
    <w:rsid w:val="00E44C2B"/>
    <w:rsid w:val="00E4516C"/>
    <w:rsid w:val="00E45675"/>
    <w:rsid w:val="00E45C21"/>
    <w:rsid w:val="00E46737"/>
    <w:rsid w:val="00E46CAE"/>
    <w:rsid w:val="00E472EC"/>
    <w:rsid w:val="00E5102A"/>
    <w:rsid w:val="00E51DEA"/>
    <w:rsid w:val="00E52CCD"/>
    <w:rsid w:val="00E53E85"/>
    <w:rsid w:val="00E548DD"/>
    <w:rsid w:val="00E54FA4"/>
    <w:rsid w:val="00E551F9"/>
    <w:rsid w:val="00E561E3"/>
    <w:rsid w:val="00E5736C"/>
    <w:rsid w:val="00E57498"/>
    <w:rsid w:val="00E579C8"/>
    <w:rsid w:val="00E57B16"/>
    <w:rsid w:val="00E57FCC"/>
    <w:rsid w:val="00E62143"/>
    <w:rsid w:val="00E63F5B"/>
    <w:rsid w:val="00E659FA"/>
    <w:rsid w:val="00E65D33"/>
    <w:rsid w:val="00E67C52"/>
    <w:rsid w:val="00E67C6D"/>
    <w:rsid w:val="00E7089F"/>
    <w:rsid w:val="00E72A12"/>
    <w:rsid w:val="00E733DA"/>
    <w:rsid w:val="00E75373"/>
    <w:rsid w:val="00E75A38"/>
    <w:rsid w:val="00E75E2A"/>
    <w:rsid w:val="00E76DE8"/>
    <w:rsid w:val="00E8167D"/>
    <w:rsid w:val="00E81C1D"/>
    <w:rsid w:val="00E82DB5"/>
    <w:rsid w:val="00E83CE2"/>
    <w:rsid w:val="00E84EED"/>
    <w:rsid w:val="00E901E5"/>
    <w:rsid w:val="00E91A9E"/>
    <w:rsid w:val="00E9219A"/>
    <w:rsid w:val="00E930AF"/>
    <w:rsid w:val="00E9368D"/>
    <w:rsid w:val="00E93D9D"/>
    <w:rsid w:val="00E94DFF"/>
    <w:rsid w:val="00E9523E"/>
    <w:rsid w:val="00E952C8"/>
    <w:rsid w:val="00E95905"/>
    <w:rsid w:val="00E95ED5"/>
    <w:rsid w:val="00E96CD9"/>
    <w:rsid w:val="00E9750B"/>
    <w:rsid w:val="00EA04EA"/>
    <w:rsid w:val="00EA0A06"/>
    <w:rsid w:val="00EA0D75"/>
    <w:rsid w:val="00EA0F17"/>
    <w:rsid w:val="00EA1B27"/>
    <w:rsid w:val="00EA445F"/>
    <w:rsid w:val="00EA45A0"/>
    <w:rsid w:val="00EB047C"/>
    <w:rsid w:val="00EB0663"/>
    <w:rsid w:val="00EB095D"/>
    <w:rsid w:val="00EB0E88"/>
    <w:rsid w:val="00EB126B"/>
    <w:rsid w:val="00EB1372"/>
    <w:rsid w:val="00EB1BEC"/>
    <w:rsid w:val="00EB24A4"/>
    <w:rsid w:val="00EB3058"/>
    <w:rsid w:val="00EB5F0B"/>
    <w:rsid w:val="00EC0926"/>
    <w:rsid w:val="00EC0B26"/>
    <w:rsid w:val="00EC26F8"/>
    <w:rsid w:val="00EC2A4F"/>
    <w:rsid w:val="00EC51B1"/>
    <w:rsid w:val="00EC53CC"/>
    <w:rsid w:val="00EC5985"/>
    <w:rsid w:val="00EC5D1F"/>
    <w:rsid w:val="00EC7924"/>
    <w:rsid w:val="00ED1064"/>
    <w:rsid w:val="00ED1F05"/>
    <w:rsid w:val="00ED4503"/>
    <w:rsid w:val="00ED4DD1"/>
    <w:rsid w:val="00ED67F6"/>
    <w:rsid w:val="00ED79C0"/>
    <w:rsid w:val="00EE016F"/>
    <w:rsid w:val="00EE05A2"/>
    <w:rsid w:val="00EE08CE"/>
    <w:rsid w:val="00EE2C3E"/>
    <w:rsid w:val="00EE65C9"/>
    <w:rsid w:val="00EE6FBE"/>
    <w:rsid w:val="00EF19A1"/>
    <w:rsid w:val="00EF31FF"/>
    <w:rsid w:val="00EF4041"/>
    <w:rsid w:val="00EF4C0E"/>
    <w:rsid w:val="00EF5957"/>
    <w:rsid w:val="00EF63C1"/>
    <w:rsid w:val="00EF6A7F"/>
    <w:rsid w:val="00EF7529"/>
    <w:rsid w:val="00EF7A3C"/>
    <w:rsid w:val="00F014BA"/>
    <w:rsid w:val="00F01501"/>
    <w:rsid w:val="00F02661"/>
    <w:rsid w:val="00F026BC"/>
    <w:rsid w:val="00F039CB"/>
    <w:rsid w:val="00F04C2B"/>
    <w:rsid w:val="00F0591D"/>
    <w:rsid w:val="00F0616A"/>
    <w:rsid w:val="00F066FE"/>
    <w:rsid w:val="00F10384"/>
    <w:rsid w:val="00F106DF"/>
    <w:rsid w:val="00F11DCD"/>
    <w:rsid w:val="00F11F20"/>
    <w:rsid w:val="00F12473"/>
    <w:rsid w:val="00F13511"/>
    <w:rsid w:val="00F13722"/>
    <w:rsid w:val="00F13C64"/>
    <w:rsid w:val="00F14265"/>
    <w:rsid w:val="00F15C40"/>
    <w:rsid w:val="00F16304"/>
    <w:rsid w:val="00F2152C"/>
    <w:rsid w:val="00F2156F"/>
    <w:rsid w:val="00F2364B"/>
    <w:rsid w:val="00F247E3"/>
    <w:rsid w:val="00F249FF"/>
    <w:rsid w:val="00F2610E"/>
    <w:rsid w:val="00F278A7"/>
    <w:rsid w:val="00F30035"/>
    <w:rsid w:val="00F31494"/>
    <w:rsid w:val="00F33205"/>
    <w:rsid w:val="00F33967"/>
    <w:rsid w:val="00F33B49"/>
    <w:rsid w:val="00F33BE7"/>
    <w:rsid w:val="00F34D27"/>
    <w:rsid w:val="00F34D3C"/>
    <w:rsid w:val="00F35FBB"/>
    <w:rsid w:val="00F37355"/>
    <w:rsid w:val="00F41343"/>
    <w:rsid w:val="00F41D27"/>
    <w:rsid w:val="00F421F1"/>
    <w:rsid w:val="00F43867"/>
    <w:rsid w:val="00F44752"/>
    <w:rsid w:val="00F44A01"/>
    <w:rsid w:val="00F44A3B"/>
    <w:rsid w:val="00F450C4"/>
    <w:rsid w:val="00F46847"/>
    <w:rsid w:val="00F4723B"/>
    <w:rsid w:val="00F4734E"/>
    <w:rsid w:val="00F504C9"/>
    <w:rsid w:val="00F50B95"/>
    <w:rsid w:val="00F53039"/>
    <w:rsid w:val="00F546E0"/>
    <w:rsid w:val="00F55B92"/>
    <w:rsid w:val="00F6035A"/>
    <w:rsid w:val="00F61617"/>
    <w:rsid w:val="00F6365C"/>
    <w:rsid w:val="00F63B8D"/>
    <w:rsid w:val="00F6533D"/>
    <w:rsid w:val="00F655CA"/>
    <w:rsid w:val="00F65F8A"/>
    <w:rsid w:val="00F663C1"/>
    <w:rsid w:val="00F67D61"/>
    <w:rsid w:val="00F70577"/>
    <w:rsid w:val="00F71C57"/>
    <w:rsid w:val="00F71E65"/>
    <w:rsid w:val="00F73CDD"/>
    <w:rsid w:val="00F740BB"/>
    <w:rsid w:val="00F7600B"/>
    <w:rsid w:val="00F76446"/>
    <w:rsid w:val="00F77CEB"/>
    <w:rsid w:val="00F83E8B"/>
    <w:rsid w:val="00F84F21"/>
    <w:rsid w:val="00F85D08"/>
    <w:rsid w:val="00F86501"/>
    <w:rsid w:val="00F87482"/>
    <w:rsid w:val="00F875F0"/>
    <w:rsid w:val="00F87E35"/>
    <w:rsid w:val="00F87F19"/>
    <w:rsid w:val="00F91C25"/>
    <w:rsid w:val="00F926E1"/>
    <w:rsid w:val="00F92A99"/>
    <w:rsid w:val="00F94476"/>
    <w:rsid w:val="00F952FB"/>
    <w:rsid w:val="00F95E52"/>
    <w:rsid w:val="00F96982"/>
    <w:rsid w:val="00FA2B30"/>
    <w:rsid w:val="00FA47B5"/>
    <w:rsid w:val="00FA5591"/>
    <w:rsid w:val="00FA7A26"/>
    <w:rsid w:val="00FB015A"/>
    <w:rsid w:val="00FB13E1"/>
    <w:rsid w:val="00FB3F0C"/>
    <w:rsid w:val="00FB4567"/>
    <w:rsid w:val="00FB5D4C"/>
    <w:rsid w:val="00FB7216"/>
    <w:rsid w:val="00FC29B8"/>
    <w:rsid w:val="00FC2D7C"/>
    <w:rsid w:val="00FC3A6D"/>
    <w:rsid w:val="00FC3BF5"/>
    <w:rsid w:val="00FC5B5C"/>
    <w:rsid w:val="00FC64E9"/>
    <w:rsid w:val="00FC721A"/>
    <w:rsid w:val="00FD101D"/>
    <w:rsid w:val="00FD1660"/>
    <w:rsid w:val="00FD2192"/>
    <w:rsid w:val="00FD3973"/>
    <w:rsid w:val="00FD3C7B"/>
    <w:rsid w:val="00FD442C"/>
    <w:rsid w:val="00FD6CB4"/>
    <w:rsid w:val="00FD7459"/>
    <w:rsid w:val="00FE148D"/>
    <w:rsid w:val="00FE438A"/>
    <w:rsid w:val="00FE5649"/>
    <w:rsid w:val="00FE7BD5"/>
    <w:rsid w:val="00FE7C28"/>
    <w:rsid w:val="00FF02FA"/>
    <w:rsid w:val="00FF0367"/>
    <w:rsid w:val="00FF320E"/>
    <w:rsid w:val="00FF333A"/>
    <w:rsid w:val="00FF5CD4"/>
    <w:rsid w:val="00FF692E"/>
    <w:rsid w:val="00FF6C30"/>
    <w:rsid w:val="00FF7212"/>
    <w:rsid w:val="00FF7AF5"/>
    <w:rsid w:val="00FF7D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B7DE8"/>
  <w15:docId w15:val="{4130585D-EE8C-4C18-8A62-5DD3A4D18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paragraph" w:styleId="8">
    <w:name w:val="heading 8"/>
    <w:basedOn w:val="a"/>
    <w:next w:val="a"/>
    <w:link w:val="8Char"/>
    <w:uiPriority w:val="9"/>
    <w:semiHidden/>
    <w:unhideWhenUsed/>
    <w:qFormat/>
    <w:rsid w:val="008E424B"/>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Char">
    <w:name w:val="제목 8 Char"/>
    <w:basedOn w:val="a0"/>
    <w:link w:val="8"/>
    <w:uiPriority w:val="9"/>
    <w:semiHidden/>
    <w:rsid w:val="008E424B"/>
  </w:style>
  <w:style w:type="paragraph" w:customStyle="1" w:styleId="TAL">
    <w:name w:val="TAL"/>
    <w:basedOn w:val="a"/>
    <w:link w:val="TALChar"/>
    <w:rsid w:val="00D8389C"/>
    <w:pPr>
      <w:keepNext/>
      <w:keepLines/>
      <w:widowControl/>
      <w:wordWrap/>
      <w:autoSpaceDE/>
      <w:autoSpaceDN/>
      <w:jc w:val="left"/>
    </w:pPr>
    <w:rPr>
      <w:rFonts w:ascii="Arial" w:eastAsia="SimSun" w:hAnsi="Arial" w:cs="Times New Roman"/>
      <w:kern w:val="0"/>
      <w:sz w:val="18"/>
      <w:szCs w:val="20"/>
      <w:lang w:val="en-GB" w:eastAsia="en-US"/>
    </w:rPr>
  </w:style>
  <w:style w:type="paragraph" w:customStyle="1" w:styleId="B1">
    <w:name w:val="B1"/>
    <w:basedOn w:val="ad"/>
    <w:link w:val="B1Char"/>
    <w:rsid w:val="00D8389C"/>
    <w:pPr>
      <w:widowControl/>
      <w:wordWrap/>
      <w:autoSpaceDE/>
      <w:autoSpaceDN/>
      <w:spacing w:after="180"/>
      <w:ind w:leftChars="0" w:left="568" w:firstLineChars="0" w:hanging="284"/>
      <w:contextualSpacing w:val="0"/>
      <w:jc w:val="left"/>
    </w:pPr>
    <w:rPr>
      <w:rFonts w:ascii="Times New Roman" w:eastAsia="SimSun" w:hAnsi="Times New Roman" w:cs="Times New Roman"/>
      <w:kern w:val="0"/>
      <w:szCs w:val="20"/>
      <w:lang w:val="en-GB" w:eastAsia="en-US"/>
    </w:rPr>
  </w:style>
  <w:style w:type="paragraph" w:customStyle="1" w:styleId="TH">
    <w:name w:val="TH"/>
    <w:basedOn w:val="a"/>
    <w:link w:val="THChar"/>
    <w:rsid w:val="00D8389C"/>
    <w:pPr>
      <w:keepNext/>
      <w:keepLines/>
      <w:widowControl/>
      <w:wordWrap/>
      <w:autoSpaceDE/>
      <w:autoSpaceDN/>
      <w:spacing w:before="60" w:after="180"/>
      <w:jc w:val="center"/>
    </w:pPr>
    <w:rPr>
      <w:rFonts w:ascii="Arial" w:eastAsia="SimSun" w:hAnsi="Arial" w:cs="Times New Roman"/>
      <w:b/>
      <w:kern w:val="0"/>
      <w:szCs w:val="20"/>
      <w:lang w:val="en-GB" w:eastAsia="en-US"/>
    </w:rPr>
  </w:style>
  <w:style w:type="character" w:customStyle="1" w:styleId="B1Char">
    <w:name w:val="B1 Char"/>
    <w:link w:val="B1"/>
    <w:rsid w:val="00D8389C"/>
    <w:rPr>
      <w:rFonts w:ascii="Times New Roman" w:eastAsia="SimSun" w:hAnsi="Times New Roman" w:cs="Times New Roman"/>
      <w:kern w:val="0"/>
      <w:szCs w:val="20"/>
      <w:lang w:val="en-GB" w:eastAsia="en-US"/>
    </w:rPr>
  </w:style>
  <w:style w:type="character" w:customStyle="1" w:styleId="TALChar">
    <w:name w:val="TAL Char"/>
    <w:link w:val="TAL"/>
    <w:rsid w:val="00D8389C"/>
    <w:rPr>
      <w:rFonts w:ascii="Arial" w:eastAsia="SimSun" w:hAnsi="Arial" w:cs="Times New Roman"/>
      <w:kern w:val="0"/>
      <w:sz w:val="18"/>
      <w:szCs w:val="20"/>
      <w:lang w:val="en-GB" w:eastAsia="en-US"/>
    </w:rPr>
  </w:style>
  <w:style w:type="character" w:customStyle="1" w:styleId="THChar">
    <w:name w:val="TH Char"/>
    <w:link w:val="TH"/>
    <w:rsid w:val="00D8389C"/>
    <w:rPr>
      <w:rFonts w:ascii="Arial" w:eastAsia="SimSun" w:hAnsi="Arial" w:cs="Times New Roman"/>
      <w:b/>
      <w:kern w:val="0"/>
      <w:szCs w:val="20"/>
      <w:lang w:val="en-GB" w:eastAsia="en-US"/>
    </w:rPr>
  </w:style>
  <w:style w:type="paragraph" w:styleId="ad">
    <w:name w:val="List"/>
    <w:basedOn w:val="a"/>
    <w:uiPriority w:val="99"/>
    <w:semiHidden/>
    <w:unhideWhenUsed/>
    <w:rsid w:val="00D838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7033">
      <w:bodyDiv w:val="1"/>
      <w:marLeft w:val="0"/>
      <w:marRight w:val="0"/>
      <w:marTop w:val="0"/>
      <w:marBottom w:val="0"/>
      <w:divBdr>
        <w:top w:val="none" w:sz="0" w:space="0" w:color="auto"/>
        <w:left w:val="none" w:sz="0" w:space="0" w:color="auto"/>
        <w:bottom w:val="none" w:sz="0" w:space="0" w:color="auto"/>
        <w:right w:val="none" w:sz="0" w:space="0" w:color="auto"/>
      </w:divBdr>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700058361">
      <w:bodyDiv w:val="1"/>
      <w:marLeft w:val="0"/>
      <w:marRight w:val="0"/>
      <w:marTop w:val="0"/>
      <w:marBottom w:val="0"/>
      <w:divBdr>
        <w:top w:val="none" w:sz="0" w:space="0" w:color="auto"/>
        <w:left w:val="none" w:sz="0" w:space="0" w:color="auto"/>
        <w:bottom w:val="none" w:sz="0" w:space="0" w:color="auto"/>
        <w:right w:val="none" w:sz="0" w:space="0" w:color="auto"/>
      </w:divBdr>
    </w:div>
    <w:div w:id="889464148">
      <w:bodyDiv w:val="1"/>
      <w:marLeft w:val="0"/>
      <w:marRight w:val="0"/>
      <w:marTop w:val="0"/>
      <w:marBottom w:val="0"/>
      <w:divBdr>
        <w:top w:val="none" w:sz="0" w:space="0" w:color="auto"/>
        <w:left w:val="none" w:sz="0" w:space="0" w:color="auto"/>
        <w:bottom w:val="none" w:sz="0" w:space="0" w:color="auto"/>
        <w:right w:val="none" w:sz="0" w:space="0" w:color="auto"/>
      </w:divBdr>
    </w:div>
    <w:div w:id="938099434">
      <w:bodyDiv w:val="1"/>
      <w:marLeft w:val="0"/>
      <w:marRight w:val="0"/>
      <w:marTop w:val="0"/>
      <w:marBottom w:val="0"/>
      <w:divBdr>
        <w:top w:val="none" w:sz="0" w:space="0" w:color="auto"/>
        <w:left w:val="none" w:sz="0" w:space="0" w:color="auto"/>
        <w:bottom w:val="none" w:sz="0" w:space="0" w:color="auto"/>
        <w:right w:val="none" w:sz="0" w:space="0" w:color="auto"/>
      </w:divBdr>
    </w:div>
    <w:div w:id="994917150">
      <w:bodyDiv w:val="1"/>
      <w:marLeft w:val="0"/>
      <w:marRight w:val="0"/>
      <w:marTop w:val="0"/>
      <w:marBottom w:val="0"/>
      <w:divBdr>
        <w:top w:val="none" w:sz="0" w:space="0" w:color="auto"/>
        <w:left w:val="none" w:sz="0" w:space="0" w:color="auto"/>
        <w:bottom w:val="none" w:sz="0" w:space="0" w:color="auto"/>
        <w:right w:val="none" w:sz="0" w:space="0" w:color="auto"/>
      </w:divBdr>
    </w:div>
    <w:div w:id="1238517856">
      <w:bodyDiv w:val="1"/>
      <w:marLeft w:val="0"/>
      <w:marRight w:val="0"/>
      <w:marTop w:val="0"/>
      <w:marBottom w:val="0"/>
      <w:divBdr>
        <w:top w:val="none" w:sz="0" w:space="0" w:color="auto"/>
        <w:left w:val="none" w:sz="0" w:space="0" w:color="auto"/>
        <w:bottom w:val="none" w:sz="0" w:space="0" w:color="auto"/>
        <w:right w:val="none" w:sz="0" w:space="0" w:color="auto"/>
      </w:divBdr>
    </w:div>
    <w:div w:id="1273709554">
      <w:bodyDiv w:val="1"/>
      <w:marLeft w:val="0"/>
      <w:marRight w:val="0"/>
      <w:marTop w:val="0"/>
      <w:marBottom w:val="0"/>
      <w:divBdr>
        <w:top w:val="none" w:sz="0" w:space="0" w:color="auto"/>
        <w:left w:val="none" w:sz="0" w:space="0" w:color="auto"/>
        <w:bottom w:val="none" w:sz="0" w:space="0" w:color="auto"/>
        <w:right w:val="none" w:sz="0" w:space="0" w:color="auto"/>
      </w:divBdr>
    </w:div>
    <w:div w:id="193655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1553</Words>
  <Characters>8855</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LG user</cp:lastModifiedBy>
  <cp:revision>10</cp:revision>
  <dcterms:created xsi:type="dcterms:W3CDTF">2016-10-26T01:49:00Z</dcterms:created>
  <dcterms:modified xsi:type="dcterms:W3CDTF">2016-10-28T05:06:00Z</dcterms:modified>
</cp:coreProperties>
</file>